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FE5221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КОРА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46F0F">
              <w:rPr>
                <w:rFonts w:ascii="Cambria" w:hAnsi="Cambria"/>
                <w:sz w:val="20"/>
                <w:szCs w:val="20"/>
              </w:rPr>
              <w:t>Сергей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Северо-Западный государственный медицинский университет имени И.И. </w:t>
            </w:r>
            <w:bookmarkStart w:id="0" w:name="_GoBack"/>
            <w:bookmarkEnd w:id="0"/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20.07.2026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CB598C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D674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D674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B598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CB598C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МЕРТЕХИНА </w:t>
            </w:r>
            <w:r w:rsidRPr="005D3A2D">
              <w:rPr>
                <w:rFonts w:ascii="Cambria" w:hAnsi="Cambria"/>
                <w:sz w:val="20"/>
                <w:szCs w:val="20"/>
              </w:rPr>
              <w:t>Маргарит</w:t>
            </w:r>
            <w:r w:rsidRPr="00DC41B8">
              <w:rPr>
                <w:rFonts w:ascii="Cambria" w:hAnsi="Cambria"/>
                <w:sz w:val="20"/>
                <w:szCs w:val="20"/>
              </w:rPr>
              <w:t>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D674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D674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B598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15.07.2027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134D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134D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134DA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27F4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57E9A" w:rsidRDefault="00446F0F" w:rsidP="00446F0F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446F0F" w:rsidRPr="00C96BC8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57E9A" w:rsidRDefault="00446F0F" w:rsidP="00446F0F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9300C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Pr="003F44CB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184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БОТЯ </w:t>
            </w:r>
          </w:p>
          <w:p w:rsidR="00446F0F" w:rsidRPr="00515CA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lastRenderedPageBreak/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СПб ГБПОУ 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40CE6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785DF7" w:rsidRDefault="00446F0F" w:rsidP="00446F0F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ДЖАФАРОВА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Нармин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Афиг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ДРЯБОВА </w:t>
            </w:r>
            <w:r>
              <w:rPr>
                <w:rFonts w:ascii="Cambria" w:hAnsi="Cambria"/>
                <w:sz w:val="20"/>
                <w:szCs w:val="20"/>
              </w:rPr>
              <w:t>Виктория Александровна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4655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40CE6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23CC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02A2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ПОНОМАРЕВА</w:t>
            </w:r>
          </w:p>
          <w:p w:rsidR="00446F0F" w:rsidRPr="00CA3E9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46F0F" w:rsidRPr="001E4A72" w:rsidRDefault="00446F0F" w:rsidP="00446F0F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446F0F" w:rsidRPr="00CA3E9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518F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518FC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091F72" w:rsidRDefault="00446F0F" w:rsidP="00446F0F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C931F9" w:rsidRDefault="00446F0F" w:rsidP="00446F0F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98708B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«Санкт-Петербургская государственная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1D786B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46CEB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1D786B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B21E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B21E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0A57D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B21E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«Ставропольская государственная медицинская академия </w:t>
            </w: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Министерства здравоохранения Российской Федерации»</w:t>
            </w:r>
          </w:p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802C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802C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C008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A0418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446F0F" w:rsidRPr="00341707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020AE" w:rsidRDefault="00446F0F" w:rsidP="00446F0F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018DA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446F0F" w:rsidRPr="00292BF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 функциональной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диагностики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436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A0418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A041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9300C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88685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446F0F" w:rsidRPr="00072ADB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52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СПб ГБ 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0614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0614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0614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91F13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E92CA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91F13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E92CA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имени академика                       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446F0F" w:rsidRPr="00C144A6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72592" w:rsidRDefault="00446F0F" w:rsidP="00446F0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25.02.2030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446F0F" w:rsidRPr="001F1732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72592" w:rsidRDefault="00446F0F" w:rsidP="00446F0F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446F0F" w:rsidRPr="001F1732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964D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72592" w:rsidRDefault="00446F0F" w:rsidP="00446F0F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72592" w:rsidRDefault="00446F0F" w:rsidP="00446F0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91F13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446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D00931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476F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476F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A00C78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46F0F" w:rsidRPr="00A00C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14ADA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14ADA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13BD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476F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476F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4079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4968F0">
        <w:trPr>
          <w:gridBefore w:val="1"/>
          <w:gridAfter w:val="1"/>
          <w:wBefore w:w="45" w:type="dxa"/>
          <w:wAfter w:w="42" w:type="dxa"/>
          <w:trHeight w:val="220"/>
        </w:trPr>
        <w:tc>
          <w:tcPr>
            <w:tcW w:w="16073" w:type="dxa"/>
            <w:gridSpan w:val="20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травматологии и ортопедии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46F0F" w:rsidRPr="00134351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ГАВРИЛОВА                    </w:t>
            </w:r>
            <w:r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63BD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"Фельдшерский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F0A2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b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Тамум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Марина Николаевна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Медицинская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23.04.2029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ЕЛЬКИНА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25.02.2030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46F0F" w:rsidRPr="00287A30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4968F0">
        <w:trPr>
          <w:gridBefore w:val="1"/>
          <w:gridAfter w:val="1"/>
          <w:wBefore w:w="45" w:type="dxa"/>
          <w:wAfter w:w="42" w:type="dxa"/>
          <w:trHeight w:val="251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АСЕКРЕТОВА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279B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817E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279B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Николаевна</w:t>
            </w:r>
          </w:p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сестра детских профилактических </w:t>
            </w: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937" w:type="dxa"/>
            <w:gridSpan w:val="2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физиотерапии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Григорьевна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65E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FD0493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485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65E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65E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65E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446F0F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27639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лучевой диагностики, врач-</w:t>
            </w: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27639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46F0F" w:rsidRPr="004552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27639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46F0F" w:rsidRPr="004552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27639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46F0F" w:rsidRPr="004552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0776A7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446F0F" w:rsidRPr="00091F7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623A29">
        <w:trPr>
          <w:gridBefore w:val="1"/>
          <w:gridAfter w:val="1"/>
          <w:wBefore w:w="45" w:type="dxa"/>
          <w:wAfter w:w="42" w:type="dxa"/>
          <w:trHeight w:val="1267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446F0F" w:rsidRPr="00601D23" w:rsidTr="00623A29">
        <w:trPr>
          <w:gridBefore w:val="1"/>
          <w:gridAfter w:val="1"/>
          <w:wBefore w:w="45" w:type="dxa"/>
          <w:wAfter w:w="42" w:type="dxa"/>
          <w:trHeight w:val="976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ПОЛИКАРПОВА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 w:rsidRPr="00C53D0B">
              <w:rPr>
                <w:rFonts w:ascii="Cambria" w:hAnsi="Cambria"/>
                <w:sz w:val="20"/>
                <w:szCs w:val="20"/>
              </w:rPr>
              <w:t>Викторов</w:t>
            </w:r>
            <w:r>
              <w:rPr>
                <w:rFonts w:ascii="Cambria" w:hAnsi="Cambria"/>
                <w:sz w:val="20"/>
                <w:szCs w:val="20"/>
              </w:rPr>
              <w:t>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23A2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601D23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Рентгенолаборант</w:t>
            </w:r>
          </w:p>
        </w:tc>
        <w:tc>
          <w:tcPr>
            <w:tcW w:w="1669" w:type="dxa"/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601D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323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323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4141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323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4141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C310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65881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28.10.2030</w:t>
            </w:r>
          </w:p>
        </w:tc>
        <w:tc>
          <w:tcPr>
            <w:tcW w:w="1937" w:type="dxa"/>
            <w:gridSpan w:val="2"/>
          </w:tcPr>
          <w:p w:rsidR="00446F0F" w:rsidRPr="0026588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937" w:type="dxa"/>
            <w:gridSpan w:val="2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46F0F" w:rsidRPr="00DA05DA" w:rsidRDefault="00446F0F" w:rsidP="00446F0F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C931F9" w:rsidRDefault="00446F0F" w:rsidP="00446F0F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3003D0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003D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D28AA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3003D0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446F0F" w:rsidRPr="003003D0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003D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3003D0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446F0F" w:rsidRPr="003003D0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003D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B395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446F0F" w:rsidRPr="007927E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БУЛГАРОВА </w:t>
            </w:r>
            <w:proofErr w:type="spellStart"/>
            <w:r w:rsidRPr="00F57173">
              <w:rPr>
                <w:rFonts w:ascii="Cambria" w:hAnsi="Cambria"/>
                <w:sz w:val="20"/>
                <w:szCs w:val="20"/>
              </w:rPr>
              <w:t>Тезада</w:t>
            </w:r>
            <w:proofErr w:type="spellEnd"/>
            <w:r w:rsidRPr="00F57173">
              <w:rPr>
                <w:rFonts w:ascii="Cambria" w:hAnsi="Cambria"/>
                <w:sz w:val="20"/>
                <w:szCs w:val="20"/>
              </w:rPr>
              <w:t xml:space="preserve"> Эдуардовна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Северо-Кавказская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государственная академия" г. Черкесск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КАЛИНИНА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Раиса Захаровна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0107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4B55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43E76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4B55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Михаил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ГОУ ВПО Санкт-Петербургская государственная </w:t>
            </w: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43E76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4B55" w:rsidRDefault="00446F0F" w:rsidP="00446F0F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4B55" w:rsidRDefault="00446F0F" w:rsidP="00446F0F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28.01.2020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85DF7" w:rsidRDefault="00446F0F" w:rsidP="00446F0F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46F0F" w:rsidRPr="00785DF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65E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666C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9300C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52A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C41A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666C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C41A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9300C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46F0F" w:rsidRPr="00F44E21" w:rsidRDefault="00446F0F" w:rsidP="00446F0F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7A30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46F0F" w:rsidRPr="0052245E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7A3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2245E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lastRenderedPageBreak/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46F0F" w:rsidRPr="00287A30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446F0F" w:rsidRPr="00CA3E9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436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436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436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D4B7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8436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D4B7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высшая,                         К.М.Н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C094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Pr="00C931F9" w:rsidRDefault="00446F0F" w:rsidP="00446F0F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C094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B36EB2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672BC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E02D6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30FB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446F0F" w:rsidRPr="00C05F72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11ECB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Врач-статистик</w:t>
            </w:r>
          </w:p>
        </w:tc>
        <w:tc>
          <w:tcPr>
            <w:tcW w:w="1669" w:type="dxa"/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Pr="00B36EB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инфекционно-паразитарных заболеваний, врач-инфекционист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24.06.2030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30FB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3435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0107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830FB5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47E8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446F0F" w:rsidRPr="00AD122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46F0F" w:rsidRPr="00AD122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446F0F" w:rsidRPr="00D00931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3435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E3887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РАДЧЕНКО </w:t>
            </w:r>
          </w:p>
          <w:p w:rsidR="00446F0F" w:rsidRPr="00237E4B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10A79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37E4B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техникум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09.07.2030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D25AC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284B55" w:rsidRDefault="00446F0F" w:rsidP="00446F0F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84B55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C94B36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6C275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23F23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0614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46F0F" w:rsidRPr="00814ADA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t>ЕДАКОВА</w:t>
            </w:r>
          </w:p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Марина</w:t>
            </w:r>
          </w:p>
          <w:p w:rsidR="00446F0F" w:rsidRPr="00A8673A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516749" w:rsidRDefault="00446F0F" w:rsidP="00446F0F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83D32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EF18E4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ЗЕЛЕНСКАЯ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Вероника 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446F0F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</w:t>
            </w:r>
            <w:r w:rsidRPr="00F876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10.07.2029</w:t>
            </w:r>
          </w:p>
        </w:tc>
        <w:tc>
          <w:tcPr>
            <w:tcW w:w="1937" w:type="dxa"/>
            <w:gridSpan w:val="2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446F0F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446F0F" w:rsidRPr="002008F4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446F0F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0E048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6F0F" w:rsidRPr="00775560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30107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30107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814ADA" w:rsidRDefault="00446F0F" w:rsidP="00446F0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446F0F" w:rsidRPr="00516749" w:rsidRDefault="00446F0F" w:rsidP="00446F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155741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Pr="0030107D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F0F" w:rsidRDefault="00446F0F" w:rsidP="00446F0F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6F0F" w:rsidRDefault="00446F0F" w:rsidP="00446F0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99551D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9955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99551D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9955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955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955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955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955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99551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446F0F" w:rsidRPr="00516749" w:rsidRDefault="00446F0F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446F0F" w:rsidRPr="003F0F78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446F0F" w:rsidRPr="00516749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22.07.2030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446F0F" w:rsidRPr="00516749" w:rsidRDefault="00446F0F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Каролина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74CB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8064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Детская 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EB30B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44C4F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620B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7258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446F0F" w:rsidRPr="005E01A7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72585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302D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7812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44C4F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лечебно-профилактическим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446F0F" w:rsidRPr="00782BCF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446F0F" w:rsidRPr="00516749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20F03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2611B" w:rsidRDefault="00446F0F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606FC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446F0F" w:rsidRPr="00000ECA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ЛОГИНОВ </w:t>
            </w:r>
            <w:r>
              <w:rPr>
                <w:rFonts w:ascii="Cambria" w:hAnsi="Cambria"/>
                <w:sz w:val="20"/>
                <w:szCs w:val="20"/>
              </w:rPr>
              <w:t>Алексей Владиславович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213AB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эндокринология»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14.07.2027</w:t>
            </w:r>
          </w:p>
        </w:tc>
        <w:tc>
          <w:tcPr>
            <w:tcW w:w="1460" w:type="dxa"/>
            <w:gridSpan w:val="2"/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52B7">
              <w:rPr>
                <w:rFonts w:ascii="Cambria" w:hAnsi="Cambria"/>
                <w:b/>
                <w:sz w:val="20"/>
                <w:szCs w:val="20"/>
              </w:rPr>
              <w:t xml:space="preserve">ТОЛСТИХИНА </w:t>
            </w:r>
            <w:r>
              <w:rPr>
                <w:rFonts w:ascii="Cambria" w:hAnsi="Cambria"/>
                <w:sz w:val="20"/>
                <w:szCs w:val="20"/>
              </w:rPr>
              <w:t>Ирина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Н.Н.Бурденко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хирургия»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AE3154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2374DE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122A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4458F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  <w:p w:rsidR="00446F0F" w:rsidRPr="00775560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Default="00446F0F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47B0A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46F0F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269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836" w:type="dxa"/>
            <w:gridSpan w:val="2"/>
          </w:tcPr>
          <w:p w:rsidR="00446F0F" w:rsidRPr="004552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Любовь Богдановна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</w:t>
            </w: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212E1" w:rsidRDefault="00446F0F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СОРОЧИНСКАЯ</w:t>
            </w:r>
          </w:p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12E1">
              <w:rPr>
                <w:rFonts w:ascii="Cambria" w:hAnsi="Cambria"/>
                <w:sz w:val="20"/>
                <w:szCs w:val="20"/>
              </w:rPr>
              <w:t>Ан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6212E1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212E1" w:rsidRDefault="00446F0F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B25CB1">
              <w:rPr>
                <w:rFonts w:ascii="Times New Roman" w:hAnsi="Times New Roman"/>
                <w:bCs/>
                <w:sz w:val="16"/>
                <w:szCs w:val="16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Ультразвуковая диагностика</w:t>
            </w: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446F0F" w:rsidRPr="00627C9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27C9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4094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4094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672B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32A2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E02D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632A2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D0493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4103D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FD049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6350D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446F0F" w:rsidRPr="00323628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6350D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4A669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91E2A">
              <w:rPr>
                <w:rFonts w:ascii="Cambria" w:hAnsi="Cambria"/>
                <w:b/>
                <w:sz w:val="20"/>
                <w:szCs w:val="20"/>
              </w:rPr>
              <w:t>КЛЮЕВА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46F0F" w:rsidRPr="00345B8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Светлана Маратовна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45B8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91E2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FD0493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по физиотерапии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среднее </w:t>
            </w: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E314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21.07.2030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876B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446F0F" w:rsidRDefault="00446F0F" w:rsidP="002E04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446F0F" w:rsidRPr="00516749" w:rsidRDefault="00446F0F" w:rsidP="002E04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A83651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446F0F" w:rsidRDefault="00446F0F" w:rsidP="002E04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E3142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446F0F" w:rsidRPr="0086538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0146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516749" w:rsidRDefault="00446F0F" w:rsidP="005269BD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446F0F" w:rsidRPr="00DE314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9903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B620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446F0F" w:rsidRPr="00D44C4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446F0F" w:rsidRPr="007D68FA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F83E1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Заведующая 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F83E1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СПб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lastRenderedPageBreak/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22D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45CC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45CC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122D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7B6C6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326E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03237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>Татьяна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Санитария, 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Врач-гигиенист-эпидемиолог,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80026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D52A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85DF7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27.05.2030</w:t>
            </w:r>
          </w:p>
        </w:tc>
        <w:tc>
          <w:tcPr>
            <w:tcW w:w="1460" w:type="dxa"/>
            <w:gridSpan w:val="2"/>
          </w:tcPr>
          <w:p w:rsidR="00446F0F" w:rsidRPr="00785DF7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8032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F18E4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B30B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446F0F" w:rsidRPr="00CE54A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F18E4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446F0F" w:rsidRPr="00680966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4B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4B7E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11F6E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64902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>Наталья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D94D64" w:rsidRDefault="00446F0F" w:rsidP="005269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CF023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E64902" w:rsidRDefault="00446F0F" w:rsidP="005269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E64902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446F0F" w:rsidRPr="00A56923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516749" w:rsidRDefault="00446F0F" w:rsidP="005269B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A56923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1465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МАСТЕРОВА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Елизавета Валерьевна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146550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государственный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1465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среднее медицинско</w:t>
            </w: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46F0F" w:rsidRPr="00D707EC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Фельдшер</w:t>
            </w:r>
          </w:p>
        </w:tc>
        <w:tc>
          <w:tcPr>
            <w:tcW w:w="1874" w:type="dxa"/>
            <w:gridSpan w:val="4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17799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25.11.2030</w:t>
            </w:r>
          </w:p>
        </w:tc>
        <w:tc>
          <w:tcPr>
            <w:tcW w:w="1460" w:type="dxa"/>
            <w:gridSpan w:val="2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46F0F" w:rsidRDefault="00446F0F" w:rsidP="005269BD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446F0F" w:rsidRPr="00E03808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17799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46F0F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446F0F" w:rsidRPr="00F606FC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</w:t>
            </w: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ентр  здоровья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детей</w:t>
            </w: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мобильным детским центром здоровья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ПАНОВА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46F0F" w:rsidRP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Ангелина Юрьевна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46F0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05.02.2031</w:t>
            </w:r>
          </w:p>
        </w:tc>
        <w:tc>
          <w:tcPr>
            <w:tcW w:w="1490" w:type="dxa"/>
            <w:gridSpan w:val="3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46F0F" w:rsidRPr="00B16785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B16785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</w:t>
            </w: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 w:rsidR="0045591D"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B359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A05DC" w:rsidRPr="00CE2687" w:rsidRDefault="009A05DC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D1755F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964D4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F48A8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ГОМБОЕВА </w:t>
            </w:r>
          </w:p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9733D4">
              <w:rPr>
                <w:rFonts w:ascii="Cambria" w:hAnsi="Cambria"/>
                <w:sz w:val="20"/>
                <w:szCs w:val="20"/>
              </w:rPr>
              <w:t xml:space="preserve">Марина </w:t>
            </w:r>
            <w:proofErr w:type="spellStart"/>
            <w:r w:rsidRPr="009733D4">
              <w:rPr>
                <w:rFonts w:ascii="Cambria" w:hAnsi="Cambria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733D4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9733D4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9733D4">
              <w:rPr>
                <w:rFonts w:ascii="Cambria" w:hAnsi="Cambria"/>
                <w:sz w:val="16"/>
                <w:szCs w:val="16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26.07.2028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16749" w:rsidRDefault="009733D4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27.02.2029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2620F6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17.02.2030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146550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МАРЛОВА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2212E" w:rsidRPr="00516749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Варвара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14655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СПб ГБПОУ Медицинский колледж </w:t>
            </w: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72212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2020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72212E" w:rsidRPr="0014655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B95BB9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775560" w:rsidRDefault="0072212E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22.04.2030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2212E" w:rsidRPr="00516749" w:rsidTr="00987195">
        <w:tc>
          <w:tcPr>
            <w:tcW w:w="2172" w:type="dxa"/>
          </w:tcPr>
          <w:p w:rsidR="0072212E" w:rsidRPr="00516749" w:rsidRDefault="0072212E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72212E" w:rsidRPr="00DA139D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72212E" w:rsidRPr="00516749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8238D4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Default="0072212E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72212E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End"/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Витебский государственный ордена Дружбы народов 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3631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836315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27.09.2027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№ 3    им. В.М. Бехтерева                    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Сестринское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.04.20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неотложная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637D6E" w:rsidP="00637D6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>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550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3B43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A7F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46F0F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2212E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6F6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876B9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C6BE-F861-4764-8C13-B7F5AFD4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11029</TotalTime>
  <Pages>41</Pages>
  <Words>12910</Words>
  <Characters>73588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102</cp:revision>
  <cp:lastPrinted>2025-07-03T10:10:00Z</cp:lastPrinted>
  <dcterms:created xsi:type="dcterms:W3CDTF">2015-11-19T07:35:00Z</dcterms:created>
  <dcterms:modified xsi:type="dcterms:W3CDTF">2026-03-31T06:02:00Z</dcterms:modified>
</cp:coreProperties>
</file>