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13" w:rsidRPr="00764C0B" w:rsidRDefault="00C05213" w:rsidP="00764C0B">
      <w:pPr>
        <w:jc w:val="center"/>
        <w:rPr>
          <w:b/>
          <w:sz w:val="36"/>
          <w:szCs w:val="36"/>
        </w:rPr>
      </w:pPr>
      <w:r w:rsidRPr="00764C0B">
        <w:rPr>
          <w:b/>
          <w:sz w:val="36"/>
          <w:szCs w:val="36"/>
        </w:rPr>
        <w:t>Акромегалия.</w:t>
      </w:r>
    </w:p>
    <w:p w:rsidR="00C05213" w:rsidRPr="00615E74" w:rsidRDefault="00C05213">
      <w:pPr>
        <w:rPr>
          <w:b/>
          <w:sz w:val="28"/>
          <w:szCs w:val="28"/>
        </w:rPr>
      </w:pPr>
    </w:p>
    <w:p w:rsidR="00C05213" w:rsidRPr="00764C0B" w:rsidRDefault="00C05213" w:rsidP="00764C0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4C0B">
        <w:rPr>
          <w:b/>
          <w:bCs/>
          <w:color w:val="000000"/>
          <w:sz w:val="28"/>
          <w:szCs w:val="28"/>
          <w:shd w:val="clear" w:color="auto" w:fill="FFFFFF"/>
        </w:rPr>
        <w:t>Акромега́лия</w:t>
      </w:r>
      <w:r w:rsidRPr="00764C0B">
        <w:rPr>
          <w:color w:val="000000"/>
          <w:sz w:val="28"/>
          <w:szCs w:val="28"/>
          <w:shd w:val="clear" w:color="auto" w:fill="FFFFFF"/>
        </w:rPr>
        <w:t> (от </w:t>
      </w:r>
      <w:hyperlink r:id="rId5" w:tooltip="Греческий язык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греч.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 </w:t>
      </w:r>
      <w:r w:rsidRPr="00764C0B">
        <w:rPr>
          <w:color w:val="000000"/>
          <w:sz w:val="28"/>
          <w:szCs w:val="28"/>
          <w:shd w:val="clear" w:color="auto" w:fill="FFFFFF"/>
          <w:lang w:val="el-GR"/>
        </w:rPr>
        <w:t>ἄκρος</w:t>
      </w:r>
      <w:r w:rsidRPr="00764C0B">
        <w:rPr>
          <w:color w:val="000000"/>
          <w:sz w:val="28"/>
          <w:szCs w:val="28"/>
          <w:shd w:val="clear" w:color="auto" w:fill="FFFFFF"/>
        </w:rPr>
        <w:t> — конечность и </w:t>
      </w:r>
      <w:hyperlink r:id="rId6" w:tooltip="Греческий язык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греч.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 </w:t>
      </w:r>
      <w:r w:rsidRPr="00764C0B">
        <w:rPr>
          <w:color w:val="000000"/>
          <w:sz w:val="28"/>
          <w:szCs w:val="28"/>
          <w:shd w:val="clear" w:color="auto" w:fill="FFFFFF"/>
          <w:lang w:val="el-GR"/>
        </w:rPr>
        <w:t>μέγας</w:t>
      </w:r>
      <w:r w:rsidRPr="00764C0B">
        <w:rPr>
          <w:color w:val="000000"/>
          <w:sz w:val="28"/>
          <w:szCs w:val="28"/>
          <w:shd w:val="clear" w:color="auto" w:fill="FFFFFF"/>
        </w:rPr>
        <w:t> — большой) — </w:t>
      </w:r>
      <w:hyperlink r:id="rId7" w:tooltip="Заболевание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заболевание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, связанное с нарушением функции передней доли </w:t>
      </w:r>
      <w:hyperlink r:id="rId8" w:tooltip="Гипофиз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гипофиза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 (</w:t>
      </w:r>
      <w:hyperlink r:id="rId9" w:tooltip="Аденогипофиз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аденогипофиз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); сопровождается увеличением (расширением и утолщением) </w:t>
      </w:r>
      <w:hyperlink r:id="rId10" w:tooltip="Кисть (анатомия)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кистей,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 </w:t>
      </w:r>
      <w:hyperlink r:id="rId11" w:tooltip="Стопа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стоп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, </w:t>
      </w:r>
      <w:hyperlink r:id="rId12" w:tooltip="Череп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черепа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, особенно его лицевой части.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4C0B">
        <w:rPr>
          <w:color w:val="000000"/>
          <w:sz w:val="28"/>
          <w:szCs w:val="28"/>
          <w:shd w:val="clear" w:color="auto" w:fill="FFFFFF"/>
        </w:rPr>
        <w:t xml:space="preserve"> Акромегалия  возникает обычно после завершения роста организма; развивается постепенно, длится много лет. Вызывается выработкой чрезмерного количества </w:t>
      </w:r>
      <w:hyperlink r:id="rId13" w:tooltip="Соматотропный гормон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соматотропного гормона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. Аналогичное нарушение деятельности гипофиза в раннем возрасте вызывает </w:t>
      </w:r>
      <w:hyperlink r:id="rId14" w:tooltip="Гигантизм" w:history="1">
        <w:r w:rsidRPr="00764C0B">
          <w:rPr>
            <w:rStyle w:val="Hyperlink"/>
            <w:color w:val="000000"/>
            <w:sz w:val="28"/>
            <w:szCs w:val="28"/>
            <w:shd w:val="clear" w:color="auto" w:fill="FFFFFF"/>
          </w:rPr>
          <w:t>гигантизм</w:t>
        </w:r>
      </w:hyperlink>
      <w:r w:rsidRPr="00764C0B">
        <w:rPr>
          <w:color w:val="000000"/>
          <w:sz w:val="28"/>
          <w:szCs w:val="28"/>
          <w:shd w:val="clear" w:color="auto" w:fill="FFFFFF"/>
        </w:rPr>
        <w:t> (при отсутствии лечения гигантизм со временем может совместиться с акромегалией.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764C0B">
        <w:rPr>
          <w:color w:val="000000"/>
          <w:sz w:val="28"/>
          <w:szCs w:val="28"/>
        </w:rPr>
        <w:t xml:space="preserve"> Издавна люди, обладающие выдающимися атлетическими способностями—запредельно высоким ростом, большим весом, увеличенными размерами конечностей, огромной физической силой—привлекали к себе внимание окружающих, которые наделяли их особенным незаурядным происхождением.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Акромегалия представляет собой тяжелое нейроэндокринное заболевание, характеризующееся прогрессирующим нефизиологическим увеличением клеточной массы организма, проявляющимся диспропорциональным ростом костей скелета, увеличением объема мягких тканей и внутренних органов, а также быстрым развитием системных и обменных  нарушений, существенно снижающих качество жизни пациентов и вызывающих их раннюю инвалидизацию и преждевременную  смерть.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764C0B">
        <w:rPr>
          <w:color w:val="000000"/>
          <w:sz w:val="28"/>
          <w:szCs w:val="28"/>
        </w:rPr>
        <w:t xml:space="preserve">Акромегалия и гигантизм относятся к нейроэндокринным заболеваниям, в основе которых лежит патологическое повышение ростовой активности. 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Гигантизм- заболевание, возникающее у детей и подростков с не закончившимся физиологическим  ростом, характеризующееся превышающим физиологическим ростом костей, мягких тканей и органов. Патологическим считается рост выше </w:t>
      </w:r>
      <w:smartTag w:uri="urn:schemas-microsoft-com:office:smarttags" w:element="metricconverter">
        <w:smartTagPr>
          <w:attr w:name="ProductID" w:val="200 см"/>
        </w:smartTagPr>
        <w:r w:rsidRPr="00764C0B">
          <w:rPr>
            <w:color w:val="000000"/>
            <w:sz w:val="28"/>
            <w:szCs w:val="28"/>
          </w:rPr>
          <w:t>200 см</w:t>
        </w:r>
      </w:smartTag>
      <w:r w:rsidRPr="00764C0B">
        <w:rPr>
          <w:color w:val="000000"/>
          <w:sz w:val="28"/>
          <w:szCs w:val="28"/>
        </w:rPr>
        <w:t xml:space="preserve"> у мужчин и 190см  у женщин. 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64C0B">
        <w:rPr>
          <w:color w:val="000000"/>
          <w:sz w:val="28"/>
          <w:szCs w:val="28"/>
        </w:rPr>
        <w:t>Ведущим признаком акромегалии является ускоренный рост тела, но не в длину, а в ширину, что проявляется в диспропорциональном увеличении костей скелета, внутренних органов, нарушением обмена веществ. Заболевание развивается ,как правило ,у взрослых.</w:t>
      </w:r>
      <w:r>
        <w:rPr>
          <w:color w:val="000000"/>
          <w:sz w:val="28"/>
          <w:szCs w:val="28"/>
        </w:rPr>
        <w:tab/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Причиной акромегалии  является аденома гипофиза - соматотропинома, продуцирующая избыточное  количество соматотропного гормона (СТГ).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      Больных беспокоят онемение в руках, слабость, сухость во рту, боли в  суставах, ограничение  и болезненность движений. В связи с прогрессирующим увеличением размеров тела  больные вынуждены часто менять обувь, перчатки, головные уборы, белье, одежду., ухудшение зрения, изменение полей зрения. Почти у всех женщин нарушается менструальный цикл, у мужчин развивается половая слабость. Нередки жалобы на раздражительность, нарушение сна, снижение работоспособности. Изменение</w:t>
      </w:r>
      <w:r w:rsidRPr="00764C0B">
        <w:rPr>
          <w:color w:val="000000"/>
          <w:sz w:val="28"/>
          <w:szCs w:val="28"/>
          <w:shd w:val="clear" w:color="auto" w:fill="E7E7E7"/>
        </w:rPr>
        <w:t>. вн</w:t>
      </w:r>
      <w:r w:rsidRPr="00764C0B">
        <w:rPr>
          <w:color w:val="000000"/>
          <w:sz w:val="28"/>
          <w:szCs w:val="28"/>
        </w:rPr>
        <w:t>ешности связано с огрубением черт лица, увеличение надбровных дуг, скуловых костей, нижней челюсти с нарушением прикуса и расширением межзубных промежутков. Отмечается укрупнение стоп, кистей, увеличение мягких тканей  лица- носа, губ, ушей. Увеличивается язык с отпечатками зубов. При  акромегалии  отмечается изменение цвета кожных покровов, особенно в  кожных складках и местах трения.  Кожа влажная, жирная, плотная, утолщенная, с глубокими складками, которые больше выражены на волосистой части головы. Отмечается выраженный рост волос.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Развитие акромегалии включает в себя ряд стадий: преакромегалическую, гипертрофическую, опухолевую, кахектическую. 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     Первая стадия характеризуется наиболее ранними признаками заболевания, которые обычно трудно диагностируются.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     Вторая стадия регистрируется при наличии у больных характерных для заболевания явлений гипертрофии и гиперплазии тканей и органов. 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     При опухолевой стадии в клинической картине преобладают признаки, вызванные опухолевым процессом в гипофизе на окружающие ткани.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    Кахектическая стадия является  исходом заболевания.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По степени активности различают  активную и стабильную фазы заболевания.  Имеется два варианта течения акромегалии: доброкачественное и злокачественное. Заболевание развивается медленно. Без лечения  доброкачественное заболевание может продолжаться от 10  до 30 лет и более лет.  Прогноз  в отношении жизни и работоспособности благоприятный. При злокачественном течении акромегалии заболевание возникает в более молодом возрасте, характеризуется быстро прогрессирующим развитием клинических симптомов. При отсутствии  своевременного и адекватного лечения продолжительность жизни значительно уменьшается.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 xml:space="preserve">       Больные акромегалией нуждаются в постоянном диспансерном наблюдении  эндокринолога, невролога, офтальмолога.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Характерный внешний вид и анализ позволяют сразу заподозрить акромегалию. Для подтверждения диагноза проводят следующие лабораторные исследования:</w:t>
      </w:r>
    </w:p>
    <w:p w:rsidR="00C05213" w:rsidRPr="00764C0B" w:rsidRDefault="00C05213" w:rsidP="00764C0B">
      <w:pPr>
        <w:numPr>
          <w:ilvl w:val="0"/>
          <w:numId w:val="1"/>
        </w:numPr>
        <w:shd w:val="clear" w:color="auto" w:fill="FFFFFF"/>
        <w:ind w:left="360" w:hanging="180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Определяют базальный уровень СТГ в сыворотке в разные дни (дважды или трижды), чтобы исключить случайные колебания уровня СТГ.</w:t>
      </w:r>
    </w:p>
    <w:p w:rsidR="00C05213" w:rsidRPr="00764C0B" w:rsidRDefault="00C05213" w:rsidP="00764C0B">
      <w:pPr>
        <w:numPr>
          <w:ilvl w:val="0"/>
          <w:numId w:val="1"/>
        </w:numPr>
        <w:shd w:val="clear" w:color="auto" w:fill="FFFFFF"/>
        <w:ind w:left="360" w:hanging="180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Проба с глюкозой. Это самая надежная подтверждающая проба. Пациенту назначают раствор, содержащий 50—100 г глюкозы, перорально и через 60—90 минут проводят анализ.</w:t>
      </w:r>
    </w:p>
    <w:p w:rsidR="00C05213" w:rsidRPr="00764C0B" w:rsidRDefault="00C05213" w:rsidP="00764C0B">
      <w:pPr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  <w:shd w:val="clear" w:color="auto" w:fill="FFFFFF"/>
        </w:rPr>
        <w:t>Необходимое для акромегалии лечение включает в себя:</w:t>
      </w:r>
    </w:p>
    <w:p w:rsidR="00C05213" w:rsidRPr="00764C0B" w:rsidRDefault="00C05213" w:rsidP="00764C0B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препараты, подавляющие выработку гормона роста;</w:t>
      </w:r>
    </w:p>
    <w:p w:rsidR="00C05213" w:rsidRPr="00764C0B" w:rsidRDefault="00C05213" w:rsidP="00764C0B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оперативное лечение (удаление опухоли мозга);</w:t>
      </w:r>
    </w:p>
    <w:p w:rsidR="00C05213" w:rsidRPr="00764C0B" w:rsidRDefault="00C05213" w:rsidP="00764C0B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гамма- или лучевая терапия на область гипофиза.</w:t>
      </w:r>
    </w:p>
    <w:p w:rsidR="00C05213" w:rsidRPr="00764C0B" w:rsidRDefault="00C05213" w:rsidP="00764C0B">
      <w:pPr>
        <w:pStyle w:val="ListParagraph"/>
        <w:ind w:left="0"/>
        <w:jc w:val="both"/>
        <w:rPr>
          <w:sz w:val="28"/>
          <w:szCs w:val="28"/>
        </w:rPr>
      </w:pPr>
      <w:r w:rsidRPr="00764C0B">
        <w:rPr>
          <w:sz w:val="28"/>
          <w:szCs w:val="28"/>
          <w:shd w:val="clear" w:color="auto" w:fill="E7E7E7"/>
        </w:rPr>
        <w:t>Метод лечения подбирается индивидуально для каждого конкретного случая. Преимущество </w:t>
      </w:r>
      <w:hyperlink r:id="rId15" w:history="1">
        <w:r w:rsidRPr="00764C0B">
          <w:rPr>
            <w:rStyle w:val="Hyperlink"/>
            <w:color w:val="auto"/>
            <w:sz w:val="28"/>
            <w:szCs w:val="28"/>
            <w:shd w:val="clear" w:color="auto" w:fill="E7E7E7"/>
          </w:rPr>
          <w:t>хирургического лечения</w:t>
        </w:r>
      </w:hyperlink>
      <w:r w:rsidRPr="00764C0B">
        <w:rPr>
          <w:sz w:val="28"/>
          <w:szCs w:val="28"/>
          <w:shd w:val="clear" w:color="auto" w:fill="E7E7E7"/>
        </w:rPr>
        <w:t> акромегалии (удаление аденомы гипофиза — </w:t>
      </w:r>
      <w:hyperlink r:id="rId16" w:history="1">
        <w:r w:rsidRPr="00764C0B">
          <w:rPr>
            <w:rStyle w:val="Hyperlink"/>
            <w:color w:val="auto"/>
            <w:sz w:val="28"/>
            <w:szCs w:val="28"/>
            <w:shd w:val="clear" w:color="auto" w:fill="E7E7E7"/>
          </w:rPr>
          <w:t>соматотропиномы</w:t>
        </w:r>
      </w:hyperlink>
      <w:r w:rsidRPr="00764C0B">
        <w:rPr>
          <w:sz w:val="28"/>
          <w:szCs w:val="28"/>
          <w:shd w:val="clear" w:color="auto" w:fill="E7E7E7"/>
        </w:rPr>
        <w:t>) заключается в быстром снижении гормона роста и устранении компрессии опухоли на близлежащие структуры. Также выделяют </w:t>
      </w:r>
      <w:hyperlink r:id="rId17" w:history="1">
        <w:r w:rsidRPr="00764C0B">
          <w:rPr>
            <w:rStyle w:val="Hyperlink"/>
            <w:color w:val="auto"/>
            <w:sz w:val="28"/>
            <w:szCs w:val="28"/>
            <w:shd w:val="clear" w:color="auto" w:fill="E7E7E7"/>
          </w:rPr>
          <w:t>консервативную (медикаментозное лечение)</w:t>
        </w:r>
      </w:hyperlink>
      <w:r w:rsidRPr="00764C0B">
        <w:rPr>
          <w:sz w:val="28"/>
          <w:szCs w:val="28"/>
          <w:shd w:val="clear" w:color="auto" w:fill="E7E7E7"/>
        </w:rPr>
        <w:t> и </w:t>
      </w:r>
      <w:hyperlink r:id="rId18" w:history="1">
        <w:r w:rsidRPr="00764C0B">
          <w:rPr>
            <w:rStyle w:val="Hyperlink"/>
            <w:color w:val="auto"/>
            <w:sz w:val="28"/>
            <w:szCs w:val="28"/>
            <w:shd w:val="clear" w:color="auto" w:fill="E7E7E7"/>
          </w:rPr>
          <w:t>лучевую терапии</w:t>
        </w:r>
      </w:hyperlink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4C0B">
        <w:rPr>
          <w:rStyle w:val="Emphasis"/>
          <w:i w:val="0"/>
          <w:iCs/>
          <w:color w:val="000000"/>
          <w:sz w:val="28"/>
          <w:szCs w:val="28"/>
        </w:rPr>
        <w:t>Хирургический метод лечения</w:t>
      </w:r>
      <w:r w:rsidRPr="00764C0B">
        <w:rPr>
          <w:color w:val="000000"/>
          <w:sz w:val="28"/>
          <w:szCs w:val="28"/>
        </w:rPr>
        <w:t xml:space="preserve"> заключается в удалении опухоли гипофиза в специализированном нейрохирургическом отделении. Это самый распространенный и эффективный метод, поскольку если опухоль полностью удалена, очень быстро нормализуется уровень гормона роста и ИРФ-1, и улучшается самочувствие. Оперативное удаление опухоли гипофиза обязательно в случаях, когда нарушено зрение. Однако полное излечение в большинстве случаев отмечается у больных с небольшими (менее </w:t>
      </w:r>
      <w:smartTag w:uri="urn:schemas-microsoft-com:office:smarttags" w:element="metricconverter">
        <w:smartTagPr>
          <w:attr w:name="ProductID" w:val="10 мм"/>
        </w:smartTagPr>
        <w:r w:rsidRPr="00764C0B">
          <w:rPr>
            <w:color w:val="000000"/>
            <w:sz w:val="28"/>
            <w:szCs w:val="28"/>
          </w:rPr>
          <w:t>10 мм</w:t>
        </w:r>
      </w:smartTag>
      <w:r w:rsidRPr="00764C0B">
        <w:rPr>
          <w:color w:val="000000"/>
          <w:sz w:val="28"/>
          <w:szCs w:val="28"/>
        </w:rPr>
        <w:t xml:space="preserve">) опухолями гипофиза. При опухолях более </w:t>
      </w:r>
      <w:smartTag w:uri="urn:schemas-microsoft-com:office:smarttags" w:element="metricconverter">
        <w:smartTagPr>
          <w:attr w:name="ProductID" w:val="10 мм"/>
        </w:smartTagPr>
        <w:r w:rsidRPr="00764C0B">
          <w:rPr>
            <w:color w:val="000000"/>
            <w:sz w:val="28"/>
            <w:szCs w:val="28"/>
          </w:rPr>
          <w:t>10 мм</w:t>
        </w:r>
      </w:smartTag>
      <w:r w:rsidRPr="00764C0B">
        <w:rPr>
          <w:color w:val="000000"/>
          <w:sz w:val="28"/>
          <w:szCs w:val="28"/>
        </w:rPr>
        <w:t>, после нейрохирургического вмешательства сохраняется повышенное содержания гормона роста и ИРФ-1, что требует проведения дальнейшего лечения.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4C0B">
        <w:rPr>
          <w:rStyle w:val="Emphasis"/>
          <w:i w:val="0"/>
          <w:iCs/>
          <w:color w:val="000000"/>
          <w:sz w:val="28"/>
          <w:szCs w:val="28"/>
        </w:rPr>
        <w:t>Медикаментозный метод лечения</w:t>
      </w:r>
      <w:r w:rsidRPr="00764C0B">
        <w:rPr>
          <w:color w:val="000000"/>
          <w:sz w:val="28"/>
          <w:szCs w:val="28"/>
        </w:rPr>
        <w:t> состоит в том, что больной получает лекарственные препараты, которые тормозят выработку гормона роста и ИРФ-1.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В настоящее время существует две основные группы медикаментозных препаратов для лечения акромегалии.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I группа - аналоги соматостатина (пептидного гормона, ингибирующего секрецию множества других гормонов и моноаминов), которые являются современными и самыми эффективными на сегодняшний день медикаментозными средствами лечения акромегалии.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Препараты пролонгированных аналогов соматостатина – эффективные средства в качестве первичного (основного) метода лечения, особенно в тех случаях, когда имеются противопоказания хирургическому лечению или пациент отказывается от операции, а также у пожилых людей. Аналоги соматостатина назначаются для предоперационной подготовки, а также используются, если после хирургического лечения или после лучевой терапии не наступает ремиссии.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II группа – агонисты дофамина. Дофамин – биологически активное вещество, которое обладает свойством тормозить выработку гормона роста у больных акромегалией (но не у здоровых людей). Его дозировка определяется в зависимости от степени развития заболевания и индивидуальной чувствительности к препарату. К сожалению, препараты этой группы действуют не на всех больных. Кроме того, для достижения оптимального эффекта требуются большие дозы препаратов, что нередко вызывает побочные эффекты в виде сухости во рту, </w:t>
      </w:r>
      <w:hyperlink r:id="rId19" w:tgtFrame="_blank" w:history="1">
        <w:r w:rsidRPr="00764C0B">
          <w:rPr>
            <w:rStyle w:val="Hyperlink"/>
            <w:color w:val="000000"/>
            <w:sz w:val="28"/>
            <w:szCs w:val="28"/>
          </w:rPr>
          <w:t>заложенности носа</w:t>
        </w:r>
      </w:hyperlink>
      <w:r w:rsidRPr="00764C0B">
        <w:rPr>
          <w:color w:val="000000"/>
          <w:sz w:val="28"/>
          <w:szCs w:val="28"/>
        </w:rPr>
        <w:t>, тошноты, снижения артериального давления, болей в подложечной области.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В подавляющем большинстве случаев эти препараты используются в качестве дополнительной терапии после хирургического или лучевого лечения, а также когда нет возможности применять аналоги соматостатина.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4C0B">
        <w:rPr>
          <w:rStyle w:val="Emphasis"/>
          <w:i w:val="0"/>
          <w:iCs/>
          <w:color w:val="000000"/>
          <w:sz w:val="28"/>
          <w:szCs w:val="28"/>
        </w:rPr>
        <w:t>Лучевой метод лечения </w:t>
      </w:r>
      <w:r w:rsidRPr="00764C0B">
        <w:rPr>
          <w:color w:val="000000"/>
          <w:sz w:val="28"/>
          <w:szCs w:val="28"/>
        </w:rPr>
        <w:t>заключается в облучении гамма-лучами либо протоновым пучком области гипофиза. В настоящее время гамма-терапия не рекомендуется как самостоятельный метод лечения, так как эффект проявляется не раньше чем через 3-5 лет после облучения, к тому же, слишком велик риск развития осложнений. Этот метод применяют в исключительных случаях – при категорическом отказе больного от всех других видов лечения, или как дополнительное лечение после хирургического вмешательства при невозможности полного удаления опухоли гипофиза и отсутствии ремиссии заболевания, а также при определенных особенностях клеток опухоли гипофиза, которые выявляются после исследования удаленной ткани.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Протонотерапия может быть первичным методом лечения у больных с умеренно повышенным содержанием гормона роста (не более 20 нг/мл) и ИРФ-1 (не более 600-700 нг/мл) в крови и небольшим размером опухоли гипофиза.</w:t>
      </w:r>
    </w:p>
    <w:p w:rsidR="00C05213" w:rsidRPr="00764C0B" w:rsidRDefault="00C05213" w:rsidP="00764C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4C0B">
        <w:rPr>
          <w:color w:val="000000"/>
          <w:sz w:val="28"/>
          <w:szCs w:val="28"/>
        </w:rPr>
        <w:t>Эффект от лучевой терапии развивается в течение нескольких лет, поэтому все больные, выполнившие курс лечения, нуждаются в дополнительном назначении медикаментозной терапии.</w:t>
      </w:r>
    </w:p>
    <w:p w:rsidR="00C05213" w:rsidRDefault="00C05213" w:rsidP="00764C0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Заведующая диабетцентром</w:t>
      </w:r>
    </w:p>
    <w:p w:rsidR="00C05213" w:rsidRPr="00615E74" w:rsidRDefault="00C05213" w:rsidP="00764C0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Загребельная О.А.</w:t>
      </w:r>
    </w:p>
    <w:p w:rsidR="00C05213" w:rsidRPr="00615E74" w:rsidRDefault="00C05213">
      <w:pPr>
        <w:rPr>
          <w:sz w:val="28"/>
          <w:szCs w:val="28"/>
        </w:rPr>
      </w:pPr>
    </w:p>
    <w:sectPr w:rsidR="00C05213" w:rsidRPr="00615E74" w:rsidSect="0097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8DD"/>
    <w:multiLevelType w:val="multilevel"/>
    <w:tmpl w:val="6C3A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D30C70"/>
    <w:multiLevelType w:val="multilevel"/>
    <w:tmpl w:val="953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FAE"/>
    <w:rsid w:val="000805C9"/>
    <w:rsid w:val="00175F48"/>
    <w:rsid w:val="002C0FAE"/>
    <w:rsid w:val="002C7935"/>
    <w:rsid w:val="002E7452"/>
    <w:rsid w:val="00307809"/>
    <w:rsid w:val="00311E8B"/>
    <w:rsid w:val="004977F5"/>
    <w:rsid w:val="004C1EED"/>
    <w:rsid w:val="004F2832"/>
    <w:rsid w:val="00615E74"/>
    <w:rsid w:val="006770ED"/>
    <w:rsid w:val="00721506"/>
    <w:rsid w:val="00753D3D"/>
    <w:rsid w:val="00764C0B"/>
    <w:rsid w:val="007B13DA"/>
    <w:rsid w:val="00812964"/>
    <w:rsid w:val="008E23CD"/>
    <w:rsid w:val="00970B71"/>
    <w:rsid w:val="00A644E0"/>
    <w:rsid w:val="00A97041"/>
    <w:rsid w:val="00B07274"/>
    <w:rsid w:val="00B53BFF"/>
    <w:rsid w:val="00C05213"/>
    <w:rsid w:val="00C16559"/>
    <w:rsid w:val="00DB303B"/>
    <w:rsid w:val="00EF7651"/>
    <w:rsid w:val="00F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04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041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041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041"/>
    <w:rPr>
      <w:b/>
      <w:sz w:val="24"/>
    </w:rPr>
  </w:style>
  <w:style w:type="paragraph" w:styleId="Title">
    <w:name w:val="Title"/>
    <w:basedOn w:val="Normal"/>
    <w:link w:val="TitleChar"/>
    <w:uiPriority w:val="99"/>
    <w:qFormat/>
    <w:rsid w:val="00A9704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97041"/>
    <w:rPr>
      <w:b/>
      <w:sz w:val="24"/>
    </w:rPr>
  </w:style>
  <w:style w:type="character" w:styleId="Hyperlink">
    <w:name w:val="Hyperlink"/>
    <w:basedOn w:val="DefaultParagraphFont"/>
    <w:uiPriority w:val="99"/>
    <w:semiHidden/>
    <w:rsid w:val="006770ED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6770ED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6770ED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6770ED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6770ED"/>
    <w:rPr>
      <w:rFonts w:cs="Times New Roman"/>
    </w:rPr>
  </w:style>
  <w:style w:type="paragraph" w:styleId="NormalWeb">
    <w:name w:val="Normal (Web)"/>
    <w:basedOn w:val="Normal"/>
    <w:uiPriority w:val="99"/>
    <w:semiHidden/>
    <w:rsid w:val="006770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4C1EE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175F4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E%D1%84%D0%B8%D0%B7" TargetMode="External"/><Relationship Id="rId13" Type="http://schemas.openxmlformats.org/officeDocument/2006/relationships/hyperlink" Target="https://ru.wikipedia.org/wiki/%D0%A1%D0%BE%D0%BC%D0%B0%D1%82%D0%BE%D1%82%D1%80%D0%BE%D0%BF%D0%BD%D1%8B%D0%B9_%D0%B3%D0%BE%D1%80%D0%BC%D0%BE%D0%BD" TargetMode="External"/><Relationship Id="rId18" Type="http://schemas.openxmlformats.org/officeDocument/2006/relationships/hyperlink" Target="https://pituitary.com.ua/lechenie/luchevoe-lecheni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7%D0%B0%D0%B1%D0%BE%D0%BB%D0%B5%D0%B2%D0%B0%D0%BD%D0%B8%D0%B5" TargetMode="External"/><Relationship Id="rId12" Type="http://schemas.openxmlformats.org/officeDocument/2006/relationships/hyperlink" Target="https://ru.wikipedia.org/wiki/%D0%A7%D0%B5%D1%80%D0%B5%D0%BF" TargetMode="External"/><Relationship Id="rId17" Type="http://schemas.openxmlformats.org/officeDocument/2006/relationships/hyperlink" Target="https://pituitary.com.ua/lechenie/medikamentoznoe-lec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tuitary.com.ua/adenoma-gipofiza/somatotropinom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hyperlink" Target="https://ru.wikipedia.org/wiki/%D0%A1%D1%82%D0%BE%D0%BF%D0%B0" TargetMode="Externa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hyperlink" Target="https://pituitary.com.ua/lechenie/hirurgicheskoe-lechenie/" TargetMode="External"/><Relationship Id="rId10" Type="http://schemas.openxmlformats.org/officeDocument/2006/relationships/hyperlink" Target="https://ru.wikipedia.org/wiki/%D0%9A%D0%B8%D1%81%D1%82%D1%8C_(%D0%B0%D0%BD%D0%B0%D1%82%D0%BE%D0%BC%D0%B8%D1%8F)" TargetMode="External"/><Relationship Id="rId19" Type="http://schemas.openxmlformats.org/officeDocument/2006/relationships/hyperlink" Target="http://doctorpiter.ru/articles/1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5%D0%BD%D0%BE%D0%B3%D0%B8%D0%BF%D0%BE%D1%84%D0%B8%D0%B7" TargetMode="External"/><Relationship Id="rId14" Type="http://schemas.openxmlformats.org/officeDocument/2006/relationships/hyperlink" Target="https://ru.wikipedia.org/wiki/%D0%93%D0%B8%D0%B3%D0%B0%D0%BD%D1%82%D0%B8%D0%B7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4</Pages>
  <Words>1575</Words>
  <Characters>8984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6</cp:revision>
  <dcterms:created xsi:type="dcterms:W3CDTF">2019-05-29T06:23:00Z</dcterms:created>
  <dcterms:modified xsi:type="dcterms:W3CDTF">2019-05-29T13:05:00Z</dcterms:modified>
</cp:coreProperties>
</file>