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51" w:rsidRPr="006C2CE6" w:rsidRDefault="00505D51" w:rsidP="000C6D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5D51" w:rsidRDefault="00505D51" w:rsidP="000C6D5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6C2CE6">
        <w:rPr>
          <w:rFonts w:ascii="Times New Roman" w:hAnsi="Times New Roman"/>
          <w:b/>
          <w:bCs/>
          <w:sz w:val="44"/>
          <w:szCs w:val="44"/>
          <w:lang w:eastAsia="ru-RU"/>
        </w:rPr>
        <w:t>Болезнь Вильсона — Коновалова</w:t>
      </w:r>
    </w:p>
    <w:p w:rsidR="00505D51" w:rsidRPr="006C2CE6" w:rsidRDefault="00505D51" w:rsidP="000C6D5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505D51" w:rsidRPr="006C2CE6" w:rsidRDefault="00505D51" w:rsidP="000C6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b/>
          <w:bCs/>
          <w:sz w:val="28"/>
          <w:szCs w:val="28"/>
          <w:lang w:eastAsia="ru-RU"/>
        </w:rPr>
        <w:t>Болезнь Вильсона — Коновалова</w:t>
      </w:r>
      <w:r w:rsidRPr="006C2CE6">
        <w:rPr>
          <w:rFonts w:ascii="Times New Roman" w:hAnsi="Times New Roman"/>
          <w:sz w:val="28"/>
          <w:szCs w:val="28"/>
          <w:lang w:eastAsia="ru-RU"/>
        </w:rPr>
        <w:t> (Гепатоцеребральная дистрофия, гепатолентикулярная дегенерация, болезнь Вестфаля — Вильсона) - врождённое или приобретенное нарушение метаболизма меди, приводящее к тяжелейшим наследственным болезням центральной нервной системы и внутренних органов. Диагностируется у 5-10 % больных </w:t>
      </w:r>
      <w:hyperlink r:id="rId5" w:tooltip="Цирроз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циррозом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печени дошкольного и школьного возраста. Заболевание передаётся по </w:t>
      </w:r>
      <w:hyperlink r:id="rId6" w:tooltip="Аутосомно-рецессивный тип наследования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аутосомно-рецессивному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типу. Ген </w:t>
      </w:r>
      <w:hyperlink r:id="rId7" w:tooltip="ATP7B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ATP7B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, мутации которого вызывают заболевание, расположен на </w:t>
      </w:r>
      <w:hyperlink r:id="rId8" w:tooltip="13-я хромосома человека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13-й хромосоме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 xml:space="preserve">  (участок 13q14-q21)</w:t>
      </w:r>
    </w:p>
    <w:p w:rsidR="00505D51" w:rsidRPr="006C2CE6" w:rsidRDefault="00505D51" w:rsidP="000C6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Английский невролог </w:t>
      </w:r>
      <w:hyperlink r:id="rId9" w:tooltip="Вильсон, Сэмюель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Сэмюель Вильсон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(</w:t>
      </w:r>
      <w:hyperlink r:id="rId10" w:tooltip="Английский язык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англ.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</w:t>
      </w:r>
      <w:r w:rsidRPr="006C2CE6">
        <w:rPr>
          <w:rFonts w:ascii="Times New Roman" w:hAnsi="Times New Roman"/>
          <w:i/>
          <w:iCs/>
          <w:sz w:val="28"/>
          <w:szCs w:val="28"/>
          <w:lang w:eastAsia="ru-RU"/>
        </w:rPr>
        <w:t>S. Wilson</w:t>
      </w:r>
      <w:r w:rsidRPr="006C2CE6">
        <w:rPr>
          <w:rFonts w:ascii="Times New Roman" w:hAnsi="Times New Roman"/>
          <w:sz w:val="28"/>
          <w:szCs w:val="28"/>
          <w:lang w:eastAsia="ru-RU"/>
        </w:rPr>
        <w:t> - более нормативная передача У́илсон) (1878 - 1937) в </w:t>
      </w:r>
      <w:hyperlink r:id="rId11" w:tooltip="1912 год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1912 году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описал типичные для гепато-церебральной дистонии изменения в головном мозге, установил постоянное наличие цирроза печени и дал описание клиники нового заболевания, названного им прогрессивной лентикулярной дегенерацией (лат. lenticularis чечевицеобразный).</w:t>
      </w:r>
    </w:p>
    <w:p w:rsidR="00505D51" w:rsidRPr="006C2CE6" w:rsidRDefault="00505D51" w:rsidP="000C6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В качестве основных симптомов заболевания были отмечены разнообразные непроизвольные движения в конечностях и туловище, мышечная ригидность, приводящая к скованности, </w:t>
      </w:r>
      <w:hyperlink r:id="rId12" w:tooltip="Дисфагия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дисфагия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и </w:t>
      </w:r>
      <w:hyperlink r:id="rId13" w:tooltip="Дизартрия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дизартрия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, аффектные вспышки, иногда психические расстройства, но признаки поражения пирамидных путей отсутствовали. Ещё раньше </w:t>
      </w:r>
      <w:hyperlink r:id="rId14" w:tooltip="Вестфаль, Карл Фридрих Отто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К. Вестфалем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(</w:t>
      </w:r>
      <w:hyperlink r:id="rId15" w:tooltip="1883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1883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) и </w:t>
      </w:r>
      <w:hyperlink r:id="rId16" w:tooltip="Штрюмпель, Адольф фон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А. Штрюмпелем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(</w:t>
      </w:r>
      <w:hyperlink r:id="rId17" w:tooltip="1898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1898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) было описано заболевание, которое по клиническому сходству с рассеянным склерозом получило название «псевдосклероз». Заболевание характеризовалось распространёнными, размашистыми, ритмичными непроизвольными движениями, повышением мышечного тонуса, </w:t>
      </w:r>
      <w:hyperlink r:id="rId18" w:tooltip="Амимия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амимией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, </w:t>
      </w:r>
      <w:hyperlink r:id="rId19" w:tooltip="Дизартрия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дизартрией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и выраженными психическими нарушениями вплоть до такого расстройства интеллекта, как </w:t>
      </w:r>
      <w:hyperlink r:id="rId20" w:tooltip="Слабоумие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слабоумие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.</w:t>
      </w:r>
    </w:p>
    <w:p w:rsidR="00505D51" w:rsidRPr="006C2CE6" w:rsidRDefault="00505D51" w:rsidP="000C6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В дальнейшем оказалось, что прогрессивная лентикулярная дегенерация и псевдосклероз являются разными формами одного и того же заболевания, которое Галль (1921) назвал гепато-лентикулярной дегенерацией. Однако изменения в мозге при нём никогда не ограничиваются лентикулярными ядрами и нередко бывают даже сильнее выражены в других отделах мозга.</w:t>
      </w:r>
    </w:p>
    <w:p w:rsidR="00505D51" w:rsidRPr="006C2CE6" w:rsidRDefault="00505D51" w:rsidP="000C6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В </w:t>
      </w:r>
      <w:hyperlink r:id="rId21" w:tooltip="1960 год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1960 году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советский невропатолог </w:t>
      </w:r>
      <w:hyperlink r:id="rId22" w:tooltip="Коновалов, Николай Васильевич (невропатолог)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Н. В. Коновалов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 xml:space="preserve"> предложил название «гепато-церебральная дистрофия», значительно расширил представления о патофизиологии, патогенезе и клинике этой болезни и выделил 4 формы поражения нервной системы и одну абдоминальную. </w:t>
      </w:r>
    </w:p>
    <w:p w:rsidR="00505D51" w:rsidRPr="006C2CE6" w:rsidRDefault="00505D51" w:rsidP="000C6D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2CE6">
        <w:rPr>
          <w:rFonts w:ascii="Times New Roman" w:hAnsi="Times New Roman"/>
          <w:b/>
          <w:bCs/>
          <w:sz w:val="28"/>
          <w:szCs w:val="28"/>
          <w:lang w:eastAsia="ru-RU"/>
        </w:rPr>
        <w:t>Эпидемиология</w:t>
      </w:r>
    </w:p>
    <w:p w:rsidR="00505D51" w:rsidRDefault="00505D51" w:rsidP="000C6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Встречается в среднем в популяции 3:100000. Распространённость выше среди народностей где распространены близкородственные браки. Болеют в равной степени как мужчины, так и женщины, средний возраст дебюта 11-25 лет. Для проявления заболевания имеют значение экзогенные воздействия, поражающие печень 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hyperlink r:id="rId23" w:tooltip="Интоксикация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интоксикация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и </w:t>
      </w:r>
      <w:hyperlink r:id="rId24" w:tooltip="Инфекция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инфекция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.</w:t>
      </w:r>
    </w:p>
    <w:p w:rsidR="00505D51" w:rsidRPr="006C2CE6" w:rsidRDefault="00505D51" w:rsidP="000C6D5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5D51" w:rsidRDefault="00505D51" w:rsidP="000C6D58">
      <w:pPr>
        <w:pBdr>
          <w:bottom w:val="single" w:sz="6" w:space="0" w:color="A2A9B1"/>
        </w:pBd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2CE6">
        <w:rPr>
          <w:rFonts w:ascii="Times New Roman" w:hAnsi="Times New Roman"/>
          <w:b/>
          <w:bCs/>
          <w:sz w:val="28"/>
          <w:szCs w:val="28"/>
          <w:lang w:eastAsia="ru-RU"/>
        </w:rPr>
        <w:t>Генетика</w:t>
      </w:r>
    </w:p>
    <w:p w:rsidR="00505D51" w:rsidRPr="006C2CE6" w:rsidRDefault="00505D51" w:rsidP="000C6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s://upload.wikimedia.org/wikipedia/commons/thumb/6/65/Autorecessive_ru.svg/220px-Autorecessive_ru.svg.png" href="https://commons.wikimedia.org/wiki/File:Autorecessive_ru.svg?uselang=ru" style="position:absolute;left:0;text-align:left;margin-left:176pt;margin-top:0;width:200.3pt;height:234pt;z-index:251658240;visibility:visible" o:button="t">
            <v:fill o:detectmouseclick="t"/>
            <v:imagedata r:id="rId25" o:title=""/>
            <w10:wrap type="square" side="right"/>
          </v:shape>
        </w:pict>
      </w:r>
    </w:p>
    <w:p w:rsidR="00505D51" w:rsidRDefault="00505D51" w:rsidP="000C6D58">
      <w:pPr>
        <w:pBdr>
          <w:bottom w:val="single" w:sz="6" w:space="0" w:color="A2A9B1"/>
        </w:pBd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5D51" w:rsidRPr="006C2CE6" w:rsidRDefault="00505D51" w:rsidP="000C6D58">
      <w:pPr>
        <w:pBdr>
          <w:bottom w:val="single" w:sz="6" w:space="0" w:color="A2A9B1"/>
        </w:pBd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5D51" w:rsidRDefault="00505D51" w:rsidP="000C6D58">
      <w:pPr>
        <w:pBdr>
          <w:bottom w:val="single" w:sz="6" w:space="0" w:color="A2A9B1"/>
        </w:pBd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hyperlink r:id="rId26" w:history="1"/>
      <w:r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505D51" w:rsidRPr="006C2CE6" w:rsidRDefault="00505D51" w:rsidP="000C6D58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Аутосомно-рецессивный тип наследования болезни Вильсона. 25 % вероятность рождения больного у родителей-гетерозигот</w:t>
      </w:r>
    </w:p>
    <w:p w:rsidR="00505D51" w:rsidRPr="006C2CE6" w:rsidRDefault="00505D51" w:rsidP="000C6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Ген болезни Вильсона — Коновалова(</w:t>
      </w:r>
      <w:hyperlink r:id="rId27" w:tooltip="ATP7B" w:history="1">
        <w:r w:rsidRPr="006C2CE6">
          <w:rPr>
            <w:rFonts w:ascii="Times New Roman" w:hAnsi="Times New Roman"/>
            <w:i/>
            <w:iCs/>
            <w:sz w:val="28"/>
            <w:szCs w:val="28"/>
            <w:lang w:eastAsia="ru-RU"/>
          </w:rPr>
          <w:t>ATP7B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) расположен в длинном плече </w:t>
      </w:r>
      <w:hyperlink r:id="rId28" w:tooltip="13-я хромосома человека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13-й хромосомы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(13q14.3). Ген кодирует P-тип </w:t>
      </w:r>
      <w:hyperlink r:id="rId29" w:tooltip="Аденозинтрифосфатазы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АТФазы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, которая транспортирует </w:t>
      </w:r>
      <w:hyperlink r:id="rId30" w:tooltip="Медь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медь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в </w:t>
      </w:r>
      <w:hyperlink r:id="rId31" w:tooltip="Жёлчь человека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жёлчь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и включает её в </w:t>
      </w:r>
      <w:hyperlink r:id="rId32" w:tooltip="Церулоплазмин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церулоплазмин</w:t>
        </w:r>
      </w:hyperlink>
      <w:hyperlink r:id="rId33" w:anchor="cite_note-Ala-2" w:history="1">
        <w:r w:rsidRPr="006C2CE6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[2]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. В 10 % случаев мутация не обнаруживается.</w:t>
      </w:r>
    </w:p>
    <w:p w:rsidR="00505D51" w:rsidRPr="006C2CE6" w:rsidRDefault="00505D51" w:rsidP="000C6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Хотя описано почти 300 мутаций </w:t>
      </w:r>
      <w:r w:rsidRPr="006C2CE6">
        <w:rPr>
          <w:rFonts w:ascii="Times New Roman" w:hAnsi="Times New Roman"/>
          <w:i/>
          <w:iCs/>
          <w:sz w:val="28"/>
          <w:szCs w:val="28"/>
          <w:lang w:eastAsia="ru-RU"/>
        </w:rPr>
        <w:t>ATP7B</w:t>
      </w:r>
      <w:r w:rsidRPr="006C2CE6">
        <w:rPr>
          <w:rFonts w:ascii="Times New Roman" w:hAnsi="Times New Roman"/>
          <w:sz w:val="28"/>
          <w:szCs w:val="28"/>
          <w:lang w:eastAsia="ru-RU"/>
        </w:rPr>
        <w:t>, в большинстве популяций болезнь Вильсона возникает в результате небольшого количества мутаций, специфичных для этих популяций. Например, для западных популяций мутация H1069Q (замена </w:t>
      </w:r>
      <w:hyperlink r:id="rId34" w:tooltip="Гистидин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гистидина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на </w:t>
      </w:r>
      <w:hyperlink r:id="rId35" w:tooltip="Глутамин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глутамин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в позиции 1069 белка) присутствует в 37-63 % случаев заболевания, в то время как в </w:t>
      </w:r>
      <w:hyperlink r:id="rId36" w:tooltip="Китай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Китае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эта мутация очень редка и R778L (замена </w:t>
      </w:r>
      <w:hyperlink r:id="rId37" w:tooltip="Аргинин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аргинина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на </w:t>
      </w:r>
      <w:hyperlink r:id="rId38" w:tooltip="Лейцин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лейцин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в позиции 778) встречается чаще. Относительно мало известно о влиянии мутаций на течение заболевания, хотя по данным некоторых исследований мутация H1069Q предполагает более позднее начало неврологических симптомов.</w:t>
      </w:r>
    </w:p>
    <w:p w:rsidR="00505D51" w:rsidRPr="006C2CE6" w:rsidRDefault="00505D51" w:rsidP="000C6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Нормальные вариации в гене </w:t>
      </w:r>
      <w:hyperlink r:id="rId39" w:tooltip="PRNP" w:history="1">
        <w:r w:rsidRPr="006C2CE6">
          <w:rPr>
            <w:rFonts w:ascii="Times New Roman" w:hAnsi="Times New Roman"/>
            <w:i/>
            <w:iCs/>
            <w:sz w:val="28"/>
            <w:szCs w:val="28"/>
            <w:lang w:eastAsia="ru-RU"/>
          </w:rPr>
          <w:t>PRNP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могут изменить течение болезни, увеличивая возраст появления заболевания и влияя на тип симптомов, которые развиваются. Этот ген кодирует прионный белок, который активен в </w:t>
      </w:r>
      <w:hyperlink r:id="rId40" w:tooltip="Головной мозг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головном мозге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и других тканях, а также, как полагают, участвует в транспорте меди</w:t>
      </w:r>
      <w:hyperlink r:id="rId41" w:anchor="cite_note-5" w:history="1">
        <w:r w:rsidRPr="006C2CE6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[5]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.</w:t>
      </w:r>
    </w:p>
    <w:p w:rsidR="00505D51" w:rsidRPr="006C2CE6" w:rsidRDefault="00505D51" w:rsidP="000C6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У заболевания </w:t>
      </w:r>
      <w:hyperlink r:id="rId42" w:tooltip="Аутосомно-рецессивный тип наследования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аутосомно-рецессивный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тип наследования. То есть больной должен получить дефектный ген от обоих родителей (см. на рисунке). Люди только с одним мутантным геном называются носителями (гетерозиготы). У них могут возникать слабовыраженные нарушения метаболизма меди.</w:t>
      </w:r>
    </w:p>
    <w:p w:rsidR="00505D51" w:rsidRPr="006C2CE6" w:rsidRDefault="00505D51" w:rsidP="000C6D58">
      <w:pPr>
        <w:pBdr>
          <w:bottom w:val="single" w:sz="6" w:space="0" w:color="A2A9B1"/>
        </w:pBd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2CE6">
        <w:rPr>
          <w:rFonts w:ascii="Times New Roman" w:hAnsi="Times New Roman"/>
          <w:b/>
          <w:bCs/>
          <w:sz w:val="28"/>
          <w:szCs w:val="28"/>
          <w:lang w:eastAsia="ru-RU"/>
        </w:rPr>
        <w:t>Патогенез</w:t>
      </w:r>
    </w:p>
    <w:p w:rsidR="00505D51" w:rsidRPr="006C2CE6" w:rsidRDefault="00505D51" w:rsidP="000C6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Медь выполняет множество функций в организме. В основном она выступает в качестве кофактора для некоторых ферментов, таких как церулоплазмин, </w:t>
      </w:r>
      <w:hyperlink r:id="rId43" w:tooltip="Цитохром с-оксидаза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цитохром с-оксидаза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, дофамин бета гидроксилаза, супероксиддисмутаза и </w:t>
      </w:r>
      <w:hyperlink r:id="rId44" w:tooltip="Тирозиназа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тирозиназа</w:t>
        </w:r>
      </w:hyperlink>
      <w:hyperlink r:id="rId45" w:anchor="cite_note-deBie2007-4" w:history="1">
        <w:r w:rsidRPr="006C2CE6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[4]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.</w:t>
      </w:r>
    </w:p>
    <w:p w:rsidR="00505D51" w:rsidRPr="006C2CE6" w:rsidRDefault="00505D51" w:rsidP="000C6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Медь всасывается из </w:t>
      </w:r>
      <w:hyperlink r:id="rId46" w:tooltip="ЖКТ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желудочно-кишечного тракта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. Транспортный белок на </w:t>
      </w:r>
      <w:hyperlink r:id="rId47" w:tooltip="Энтероцит каёмчатый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клетках тонкой кишки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CMT1 (англ. </w:t>
      </w:r>
      <w:r w:rsidRPr="006C2CE6">
        <w:rPr>
          <w:rFonts w:ascii="Times New Roman" w:hAnsi="Times New Roman"/>
          <w:i/>
          <w:iCs/>
          <w:sz w:val="28"/>
          <w:szCs w:val="28"/>
          <w:lang w:eastAsia="ru-RU"/>
        </w:rPr>
        <w:t>Copper Membrane Transporter 1</w:t>
      </w:r>
      <w:r w:rsidRPr="006C2CE6">
        <w:rPr>
          <w:rFonts w:ascii="Times New Roman" w:hAnsi="Times New Roman"/>
          <w:sz w:val="28"/>
          <w:szCs w:val="28"/>
          <w:lang w:eastAsia="ru-RU"/>
        </w:rPr>
        <w:t>) перемещает медь внутрь клеток. Часть меди связывается с </w:t>
      </w:r>
      <w:hyperlink r:id="rId48" w:tooltip="Металлотионеин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металлотионеином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, а другая — перемещается в </w:t>
      </w:r>
      <w:hyperlink r:id="rId49" w:tooltip="Аппарат Гольджи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сеть Гольджи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с помощью транспортного белка ATOX1. В аппарате Гольджи в ответ на повышение концентрации меди фермент ATP7A (англ. </w:t>
      </w:r>
      <w:r w:rsidRPr="006C2CE6">
        <w:rPr>
          <w:rFonts w:ascii="Times New Roman" w:hAnsi="Times New Roman"/>
          <w:i/>
          <w:iCs/>
          <w:sz w:val="28"/>
          <w:szCs w:val="28"/>
          <w:lang w:eastAsia="ru-RU"/>
        </w:rPr>
        <w:t>Copper-transporting ATPase 1</w:t>
      </w:r>
      <w:r w:rsidRPr="006C2CE6">
        <w:rPr>
          <w:rFonts w:ascii="Times New Roman" w:hAnsi="Times New Roman"/>
          <w:sz w:val="28"/>
          <w:szCs w:val="28"/>
          <w:lang w:eastAsia="ru-RU"/>
        </w:rPr>
        <w:t>) высвобождает этот элемент через </w:t>
      </w:r>
      <w:hyperlink r:id="rId50" w:tooltip="Воротная вена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воротную вену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в </w:t>
      </w:r>
      <w:hyperlink r:id="rId51" w:tooltip="Печень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печень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. В печёночных клетках белок ATP7B связывает медь с церулоплазмином и высвобождает его в кровь, а также удаляет избыток меди с выделяющейся жёлчью. Обе функции ATP7B нарушены при болезни Вильсона. Медь накапливается в ткани печени; церулоплазмин продолжает выделяться, но с недостатком меди (апоцерулоплазмин) и быстро разрушается в кровотоке.</w:t>
      </w:r>
    </w:p>
    <w:p w:rsidR="00505D51" w:rsidRPr="006C2CE6" w:rsidRDefault="00505D51" w:rsidP="000C6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Когда меди в печени становится больше, чем белков её связывающих, происходит их окислительное повреждение за счёт </w:t>
      </w:r>
      <w:hyperlink r:id="rId52" w:tooltip="Реакция Фентона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реакции Фентона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. Это приводит к </w:t>
      </w:r>
      <w:hyperlink r:id="rId53" w:tooltip="Гепатит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воспалению печени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, её </w:t>
      </w:r>
      <w:hyperlink r:id="rId54" w:tooltip="Фиброз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фиброзу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и в итоге к </w:t>
      </w:r>
      <w:hyperlink r:id="rId55" w:tooltip="Цирроз печени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циррозу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. Также из печени в кровоток выделяется медь, которая не связана с церулоплазмином. Эта свободная медь оседает по всему организму, особенно в почках, глазах и головном мозге.</w:t>
      </w:r>
    </w:p>
    <w:p w:rsidR="00505D51" w:rsidRPr="006C2CE6" w:rsidRDefault="00505D51" w:rsidP="000C6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Основную роль в патогенезе играет нарушение обмена меди, её накопление в нервной (особенно поражены </w:t>
      </w:r>
      <w:hyperlink r:id="rId56" w:tooltip="Базальные ганглии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базальные ганглии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), почечной, печёночной ткани и роговице, а также токсическое повреждение медью данных органов. Нарушение метаболизма выражается в нарушении синтеза и снижении в крови концентрации церулоплазмина. </w:t>
      </w:r>
      <w:hyperlink r:id="rId57" w:tooltip="Церулоплазмин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Церулоплазмин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участвует в процессе выведения меди из организма. В печени формируется крупноузловой или смешанный </w:t>
      </w:r>
      <w:hyperlink r:id="rId58" w:tooltip="Цирроз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цирроз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. В почках в первую очередь страдают проксимальные канальцы. В головном мозге поражаются в большей степени базальные ганглии, </w:t>
      </w:r>
      <w:hyperlink r:id="rId59" w:tooltip="Зубчатое ядро мозжечка (страница отсутствует)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зубчатое ядро мозжечка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и </w:t>
      </w:r>
      <w:hyperlink r:id="rId60" w:tooltip="Черная субстанция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черная субстанция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. Отложение меди в </w:t>
      </w:r>
      <w:hyperlink r:id="rId61" w:tooltip="Десцеметова оболочка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десцеметовой мембране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глаза приводит к формированию </w:t>
      </w:r>
      <w:hyperlink r:id="rId62" w:tooltip="Кольца Кайзера-Флейшера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кольца Кайзера-Флейшера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.</w:t>
      </w:r>
    </w:p>
    <w:p w:rsidR="00505D51" w:rsidRPr="006C2CE6" w:rsidRDefault="00505D51" w:rsidP="000C6D58">
      <w:pPr>
        <w:pBdr>
          <w:bottom w:val="single" w:sz="6" w:space="0" w:color="A2A9B1"/>
        </w:pBd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2C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Клиническая картина и течение </w:t>
      </w:r>
    </w:p>
    <w:p w:rsidR="00505D51" w:rsidRPr="006C2CE6" w:rsidRDefault="00505D51" w:rsidP="000C6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Гепато-церебральная дистрофия начинается в детском или молодом возрасте и имеет хроническое прогрессирующее течение. Во многих случаях появлению симптомов поражения нервной системы предшествуют висцеральные расстройства в виде нарушения деятельности печени и желудочно-кишечных расстройств (желтуха, боли в правом подреберье, диспептические явления). Порой развивается выраженный </w:t>
      </w:r>
      <w:hyperlink r:id="rId63" w:tooltip="Гепато-лиенальный синдром (страница отсутствует)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гепато-лиенальный синдром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. Со стороны нервной системы на первый план выступают экстрапирамидные симптомы в виде мышечной ригидности, гиперкинезов и расстройств психики. </w:t>
      </w:r>
      <w:hyperlink r:id="rId64" w:tooltip="Пирамидные симптомы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Пирамидные симптомы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могут быть, но чаще отсутствуют. Чувствительность обычно не нарушена.</w:t>
      </w:r>
    </w:p>
    <w:p w:rsidR="00505D51" w:rsidRPr="006C2CE6" w:rsidRDefault="00505D51" w:rsidP="000C6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Типичным симптомом болезни являются </w:t>
      </w:r>
      <w:hyperlink r:id="rId65" w:tooltip="Кольца Кайзера-Флейшера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кольца Кайзера-Флейшера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— отложения по периферии роговой оболочки содержащего медь зеленовато-бурого пигмента, более выраженные на поздних стадиях. Иногда отмечается желтовато-коричневая пигментация кожи туловища и лица. Часты геморрагические явления (кровоточивость дёсен, носовые кровотечения, положительная проба жгута), </w:t>
      </w:r>
      <w:hyperlink r:id="rId66" w:tooltip="Мраморность кожи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мраморность кожи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, акроцианоз. Капилляроскопия обнаруживает атонию капилляров и застойность кровотока. Отмечаются суставные боли, профузные поты, </w:t>
      </w:r>
      <w:hyperlink r:id="rId67" w:tooltip="Остеопороз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остеопороз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, ломкость костей. Патология печени клинически выявляется примерно у 30 % больных, а в ряде случаев она может быть обнаружена только функциональными пробами, например пробой с нагрузкой галактозой, пробой Квинка, пробой Бергмана-Эльботта, бромсульфофталеиновой пробой; количество билирубина в крови и уробилина в моче обычно увеличено; изменены осадочные реакции Таката-Ара и Грея, обычны </w:t>
      </w:r>
      <w:hyperlink r:id="rId68" w:tooltip="Лейкопения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лейкопения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, </w:t>
      </w:r>
      <w:hyperlink r:id="rId69" w:tooltip="Тромбоцитопения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тромбоцитопения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, </w:t>
      </w:r>
      <w:hyperlink r:id="rId70" w:tooltip="Гипохромная анемия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гипохромная анемия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.</w:t>
      </w:r>
    </w:p>
    <w:p w:rsidR="00505D51" w:rsidRPr="006C2CE6" w:rsidRDefault="00505D51" w:rsidP="000C6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 xml:space="preserve">Различают 5 форм гепато-церебральной дистрофии: </w:t>
      </w:r>
    </w:p>
    <w:p w:rsidR="00505D51" w:rsidRPr="006C2CE6" w:rsidRDefault="00505D51" w:rsidP="000C6D58">
      <w:pPr>
        <w:numPr>
          <w:ilvl w:val="0"/>
          <w:numId w:val="2"/>
        </w:numPr>
        <w:spacing w:after="0" w:line="240" w:lineRule="auto"/>
        <w:ind w:left="0" w:firstLine="1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b/>
          <w:bCs/>
          <w:sz w:val="28"/>
          <w:szCs w:val="28"/>
          <w:lang w:eastAsia="ru-RU"/>
        </w:rPr>
        <w:t>Брюшная форма</w:t>
      </w:r>
      <w:r w:rsidRPr="006C2CE6">
        <w:rPr>
          <w:rFonts w:ascii="Times New Roman" w:hAnsi="Times New Roman"/>
          <w:sz w:val="28"/>
          <w:szCs w:val="28"/>
          <w:lang w:eastAsia="ru-RU"/>
        </w:rPr>
        <w:t> — тяжёлое поражение печени, приводящее к смерти раньше появления симптомов со стороны нервной системы; заболевают дети. Её продолжительность от нескольких месяцев до 3-5 лет.</w:t>
      </w:r>
    </w:p>
    <w:p w:rsidR="00505D51" w:rsidRPr="006C2CE6" w:rsidRDefault="00505D51" w:rsidP="000C6D58">
      <w:pPr>
        <w:numPr>
          <w:ilvl w:val="0"/>
          <w:numId w:val="2"/>
        </w:numPr>
        <w:spacing w:after="0" w:line="240" w:lineRule="auto"/>
        <w:ind w:left="0" w:firstLine="1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b/>
          <w:bCs/>
          <w:sz w:val="28"/>
          <w:szCs w:val="28"/>
          <w:lang w:eastAsia="ru-RU"/>
        </w:rPr>
        <w:t>Ригидно-аритмогиперкинетическая</w:t>
      </w:r>
      <w:r w:rsidRPr="006C2CE6">
        <w:rPr>
          <w:rFonts w:ascii="Times New Roman" w:hAnsi="Times New Roman"/>
          <w:sz w:val="28"/>
          <w:szCs w:val="28"/>
          <w:lang w:eastAsia="ru-RU"/>
        </w:rPr>
        <w:t>, или ранняя форма — отличается быстрым течением; начинается также в детском возрасте. В клинической картине преобладают мышечная ригидность, приводящая к контрактурам, бедность и замедленность движений, хореоатетоидные или торсионные насильственные движения. Характерны </w:t>
      </w:r>
      <w:hyperlink r:id="rId71" w:tooltip="Дизартрия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дизартрия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и </w:t>
      </w:r>
      <w:hyperlink r:id="rId72" w:tooltip="Дисфагия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дисфагия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, судорожный смех и плач, аффективные расстройства и умеренное снижение интеллекта. Заболевание длится 2-3 года, заканчивается летально.</w:t>
      </w:r>
    </w:p>
    <w:p w:rsidR="00505D51" w:rsidRPr="006C2CE6" w:rsidRDefault="00505D51" w:rsidP="000C6D58">
      <w:pPr>
        <w:numPr>
          <w:ilvl w:val="0"/>
          <w:numId w:val="2"/>
        </w:numPr>
        <w:spacing w:after="0" w:line="240" w:lineRule="auto"/>
        <w:ind w:left="0" w:firstLine="1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b/>
          <w:bCs/>
          <w:sz w:val="28"/>
          <w:szCs w:val="28"/>
          <w:lang w:eastAsia="ru-RU"/>
        </w:rPr>
        <w:t>Дрожательно-ригидная форма</w:t>
      </w:r>
      <w:r w:rsidRPr="006C2CE6">
        <w:rPr>
          <w:rFonts w:ascii="Times New Roman" w:hAnsi="Times New Roman"/>
          <w:sz w:val="28"/>
          <w:szCs w:val="28"/>
          <w:lang w:eastAsia="ru-RU"/>
        </w:rPr>
        <w:t> встречается чаще других; начинается в юношеском возрасте, течёт медленнее, порой с ремиссиями и внезапными ухудшениями, сопровождающимися субфебрильной температурой; характеризуется одновременным развитием тяжёлой ригидности и дрожания, дрожание очень ритмичное (2-8 дрожаний в секунду), резко усиливается при статическом напряжении мышц, движениях и волнении, в покое и во сне исчезает. Иногда обнаруживаются атетоидные хореоформные насильственные движения; наблюдаются также дисфагия и дизартрия. Средняя продолжительность жизни около шести лет.</w:t>
      </w:r>
    </w:p>
    <w:p w:rsidR="00505D51" w:rsidRPr="006C2CE6" w:rsidRDefault="00505D51" w:rsidP="000C6D58">
      <w:pPr>
        <w:numPr>
          <w:ilvl w:val="0"/>
          <w:numId w:val="2"/>
        </w:numPr>
        <w:spacing w:after="0" w:line="240" w:lineRule="auto"/>
        <w:ind w:left="0" w:firstLine="1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b/>
          <w:bCs/>
          <w:sz w:val="28"/>
          <w:szCs w:val="28"/>
          <w:lang w:eastAsia="ru-RU"/>
        </w:rPr>
        <w:t>Дрожательная форма</w:t>
      </w:r>
      <w:r w:rsidRPr="006C2CE6">
        <w:rPr>
          <w:rFonts w:ascii="Times New Roman" w:hAnsi="Times New Roman"/>
          <w:sz w:val="28"/>
          <w:szCs w:val="28"/>
          <w:lang w:eastAsia="ru-RU"/>
        </w:rPr>
        <w:t> начинается в возрасте 20-30 лет, течёт довольно медленно(10-15 лет и больше); дрожание резко преобладает, ригидность появляется лишь в конце болезни, а порой наблюдается гипотония мышц; отмечается амимия, медленная монотонная речь, тяжёлые изменения психики, часты аффективные вспышки. Наблюдаются эпилептиформные припадки.</w:t>
      </w:r>
    </w:p>
    <w:p w:rsidR="00505D51" w:rsidRPr="006C2CE6" w:rsidRDefault="00505D51" w:rsidP="000C6D58">
      <w:pPr>
        <w:numPr>
          <w:ilvl w:val="0"/>
          <w:numId w:val="2"/>
        </w:numPr>
        <w:spacing w:after="0" w:line="240" w:lineRule="auto"/>
        <w:ind w:left="0" w:firstLine="1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b/>
          <w:bCs/>
          <w:sz w:val="28"/>
          <w:szCs w:val="28"/>
          <w:lang w:eastAsia="ru-RU"/>
        </w:rPr>
        <w:t>Экстрапирамидно-корковая форма</w:t>
      </w:r>
      <w:r w:rsidRPr="006C2CE6">
        <w:rPr>
          <w:rFonts w:ascii="Times New Roman" w:hAnsi="Times New Roman"/>
          <w:sz w:val="28"/>
          <w:szCs w:val="28"/>
          <w:lang w:eastAsia="ru-RU"/>
        </w:rPr>
        <w:t> встречается реже других форм. Типичные для гепато-церебральной дистрофии нарушения в дальнейшем осложняются апоплектиформно развивающимися пирамидными </w:t>
      </w:r>
      <w:hyperlink r:id="rId73" w:tooltip="Парез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парезами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, эпилептиформными припадками и тяжёлым слабоумием (обнаруживаются обширные размягчения в коре больших полушарий). Длится 6-8 лет, заканчивается летально.</w:t>
      </w:r>
    </w:p>
    <w:p w:rsidR="00505D51" w:rsidRPr="006C2CE6" w:rsidRDefault="00505D51" w:rsidP="000C6D58">
      <w:pPr>
        <w:spacing w:after="0" w:line="240" w:lineRule="auto"/>
        <w:ind w:firstLine="3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Наибольшая летальность (50 %) отмечается при печёночной форме с массивным некрозом и гемолизом у детей до 6 лет. Смерть больных от неврологических нарушений при отсутствии лечения наступает через 5-14 лет. Основная причина при этом </w:t>
      </w:r>
      <w:hyperlink r:id="rId74" w:tooltip="Интеркуррентное заболевание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интеркуррентные заболевания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или желудочно-кишечные кровотечения, </w:t>
      </w:r>
      <w:hyperlink r:id="rId75" w:tooltip="Портальная гипертензия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портальная гипертензия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.</w:t>
      </w:r>
    </w:p>
    <w:p w:rsidR="00505D51" w:rsidRPr="006C2CE6" w:rsidRDefault="00505D51" w:rsidP="000C6D58">
      <w:pPr>
        <w:pBdr>
          <w:bottom w:val="single" w:sz="6" w:space="0" w:color="A2A9B1"/>
        </w:pBd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2CE6">
        <w:rPr>
          <w:rFonts w:ascii="Times New Roman" w:hAnsi="Times New Roman"/>
          <w:b/>
          <w:bCs/>
          <w:sz w:val="28"/>
          <w:szCs w:val="28"/>
          <w:lang w:eastAsia="ru-RU"/>
        </w:rPr>
        <w:t>Диагностика</w:t>
      </w:r>
    </w:p>
    <w:p w:rsidR="00505D51" w:rsidRPr="006C2CE6" w:rsidRDefault="00505D51" w:rsidP="000C6D58">
      <w:pPr>
        <w:spacing w:after="0" w:line="240" w:lineRule="auto"/>
        <w:ind w:firstLine="4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Основой диагностики является картина болезни. Диагноз заболевания подтверждается:</w:t>
      </w:r>
    </w:p>
    <w:p w:rsidR="00505D51" w:rsidRPr="006C2CE6" w:rsidRDefault="00505D51" w:rsidP="000C6D58">
      <w:pPr>
        <w:numPr>
          <w:ilvl w:val="0"/>
          <w:numId w:val="3"/>
        </w:numPr>
        <w:spacing w:after="0" w:line="240" w:lineRule="auto"/>
        <w:ind w:left="0" w:hanging="2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Наличием </w:t>
      </w:r>
      <w:hyperlink r:id="rId76" w:tooltip="Кольца Кайзера-Флейшера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кольца Кайзера-Флейшера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или его «обломков».</w:t>
      </w:r>
    </w:p>
    <w:p w:rsidR="00505D51" w:rsidRPr="006C2CE6" w:rsidRDefault="00505D51" w:rsidP="000C6D58">
      <w:pPr>
        <w:numPr>
          <w:ilvl w:val="0"/>
          <w:numId w:val="3"/>
        </w:numPr>
        <w:spacing w:after="0" w:line="240" w:lineRule="auto"/>
        <w:ind w:left="0" w:hanging="2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 xml:space="preserve">Содержание «общей» меди в сыворотке крови при болезни Вильсона-Коновалова обычно снижено менее чем на 12 мкг/дл, однако в редких случаях может быть и нормальным. </w:t>
      </w:r>
    </w:p>
    <w:p w:rsidR="00505D51" w:rsidRPr="006C2CE6" w:rsidRDefault="00505D51" w:rsidP="000C6D58">
      <w:pPr>
        <w:numPr>
          <w:ilvl w:val="0"/>
          <w:numId w:val="3"/>
        </w:numPr>
        <w:spacing w:after="0" w:line="240" w:lineRule="auto"/>
        <w:ind w:left="0" w:hanging="2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Снижение концентрации </w:t>
      </w:r>
      <w:hyperlink r:id="rId77" w:tooltip="Церулоплазмин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церулоплазмина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ниже 20 мг на 100 мл</w:t>
      </w:r>
    </w:p>
    <w:p w:rsidR="00505D51" w:rsidRPr="006C2CE6" w:rsidRDefault="00505D51" w:rsidP="000C6D58">
      <w:pPr>
        <w:numPr>
          <w:ilvl w:val="0"/>
          <w:numId w:val="3"/>
        </w:numPr>
        <w:spacing w:after="0" w:line="240" w:lineRule="auto"/>
        <w:ind w:left="0" w:hanging="2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Повышение экскреции меди с мочой более 100 мкг в сутки</w:t>
      </w:r>
    </w:p>
    <w:p w:rsidR="00505D51" w:rsidRPr="006C2CE6" w:rsidRDefault="00505D51" w:rsidP="000C6D58">
      <w:pPr>
        <w:spacing w:after="0" w:line="240" w:lineRule="auto"/>
        <w:ind w:hanging="2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Для диагностики используют:</w:t>
      </w:r>
    </w:p>
    <w:p w:rsidR="00505D51" w:rsidRPr="006C2CE6" w:rsidRDefault="00505D51" w:rsidP="000C6D58">
      <w:pPr>
        <w:numPr>
          <w:ilvl w:val="0"/>
          <w:numId w:val="4"/>
        </w:numPr>
        <w:spacing w:after="0" w:line="240" w:lineRule="auto"/>
        <w:ind w:left="0" w:hanging="2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осмотр с помощью </w:t>
      </w:r>
      <w:hyperlink r:id="rId78" w:tooltip="Щелевая лампа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щелевой лампы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(зелёное кольцо Кайзера-Флейшера на роговице у </w:t>
      </w:r>
      <w:hyperlink r:id="rId79" w:tooltip="Лимб роговицы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лимба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)</w:t>
      </w:r>
    </w:p>
    <w:p w:rsidR="00505D51" w:rsidRPr="006C2CE6" w:rsidRDefault="00505D51" w:rsidP="000C6D58">
      <w:pPr>
        <w:numPr>
          <w:ilvl w:val="0"/>
          <w:numId w:val="4"/>
        </w:numPr>
        <w:spacing w:after="0" w:line="240" w:lineRule="auto"/>
        <w:ind w:left="0" w:hanging="2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определение уровня </w:t>
      </w:r>
      <w:hyperlink r:id="rId80" w:tooltip="Церулоплазмин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церулоплазмина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(типично снижение менее 1 мкмоль/л</w:t>
      </w:r>
    </w:p>
    <w:p w:rsidR="00505D51" w:rsidRPr="006C2CE6" w:rsidRDefault="00505D51" w:rsidP="000C6D58">
      <w:pPr>
        <w:numPr>
          <w:ilvl w:val="0"/>
          <w:numId w:val="4"/>
        </w:numPr>
        <w:spacing w:after="0" w:line="240" w:lineRule="auto"/>
        <w:ind w:left="0" w:hanging="2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определение уровня меди в сыворотке крови (снижение менее 9,4 мкмоль</w:t>
      </w:r>
    </w:p>
    <w:p w:rsidR="00505D51" w:rsidRPr="006C2CE6" w:rsidRDefault="00505D51" w:rsidP="000C6D58">
      <w:pPr>
        <w:numPr>
          <w:ilvl w:val="0"/>
          <w:numId w:val="4"/>
        </w:numPr>
        <w:spacing w:after="0" w:line="240" w:lineRule="auto"/>
        <w:ind w:left="0" w:hanging="2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определение меди в суточной моче (повышение более 1,6 мкмоль или 50 мкг в сутки)</w:t>
      </w:r>
    </w:p>
    <w:p w:rsidR="00505D51" w:rsidRPr="006C2CE6" w:rsidRDefault="00505D51" w:rsidP="000C6D58">
      <w:pPr>
        <w:pBdr>
          <w:bottom w:val="single" w:sz="6" w:space="0" w:color="A2A9B1"/>
        </w:pBd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Лечение</w:t>
      </w:r>
    </w:p>
    <w:p w:rsidR="00505D51" w:rsidRPr="006C2CE6" w:rsidRDefault="00505D51" w:rsidP="000C6D58">
      <w:pPr>
        <w:pBdr>
          <w:bottom w:val="single" w:sz="6" w:space="0" w:color="A2A9B1"/>
        </w:pBdr>
        <w:spacing w:after="0" w:line="240" w:lineRule="auto"/>
        <w:ind w:firstLine="4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hyperlink r:id="rId81" w:tooltip="Диета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Диета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№ 5 — с ограничением меди до 1 мг в сутки — исключение шоколада, орехов, сухофруктов, раков, печени, цельной пшеницы.</w:t>
      </w:r>
    </w:p>
    <w:p w:rsidR="00505D51" w:rsidRPr="006C2CE6" w:rsidRDefault="00505D51" w:rsidP="000C6D58">
      <w:pPr>
        <w:numPr>
          <w:ilvl w:val="0"/>
          <w:numId w:val="5"/>
        </w:numPr>
        <w:spacing w:after="0" w:line="240" w:lineRule="auto"/>
        <w:ind w:left="0" w:hanging="2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CE6">
        <w:rPr>
          <w:rFonts w:ascii="Times New Roman" w:hAnsi="Times New Roman"/>
          <w:sz w:val="28"/>
          <w:szCs w:val="28"/>
          <w:lang w:eastAsia="ru-RU"/>
        </w:rPr>
        <w:t>Препаратом выбора является купренил (</w:t>
      </w:r>
      <w:hyperlink r:id="rId82" w:tooltip="Пеницилламин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пеницилламин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), который эффективен в 90 % случаев. Д-пеницилламин или унитиол.</w:t>
      </w:r>
    </w:p>
    <w:p w:rsidR="00505D51" w:rsidRPr="006C2CE6" w:rsidRDefault="00505D51" w:rsidP="000C6D58">
      <w:pPr>
        <w:numPr>
          <w:ilvl w:val="0"/>
          <w:numId w:val="5"/>
        </w:numPr>
        <w:spacing w:after="0" w:line="240" w:lineRule="auto"/>
        <w:ind w:left="0" w:hanging="22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3" w:tooltip="Унитиол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Унитиол</w:t>
        </w:r>
      </w:hyperlink>
    </w:p>
    <w:p w:rsidR="00505D51" w:rsidRPr="006C2CE6" w:rsidRDefault="00505D51" w:rsidP="000C6D58">
      <w:pPr>
        <w:numPr>
          <w:ilvl w:val="0"/>
          <w:numId w:val="5"/>
        </w:numPr>
        <w:spacing w:after="0" w:line="240" w:lineRule="auto"/>
        <w:ind w:left="0" w:hanging="22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4" w:tooltip="Витамин В6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Витамин В6</w:t>
        </w:r>
      </w:hyperlink>
    </w:p>
    <w:p w:rsidR="00505D51" w:rsidRPr="006C2CE6" w:rsidRDefault="00505D51" w:rsidP="000C6D58">
      <w:pPr>
        <w:spacing w:after="0" w:line="240" w:lineRule="auto"/>
        <w:ind w:firstLine="4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C2CE6">
        <w:rPr>
          <w:rFonts w:ascii="Times New Roman" w:hAnsi="Times New Roman"/>
          <w:sz w:val="28"/>
          <w:szCs w:val="28"/>
          <w:lang w:eastAsia="ru-RU"/>
        </w:rPr>
        <w:t>Патогенетическое лечение направлено на выведение меди из организма. Для этого применяются </w:t>
      </w:r>
      <w:hyperlink r:id="rId85" w:tooltip="Комплексные соединения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комплексообразующие соединения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: </w:t>
      </w:r>
      <w:hyperlink r:id="rId86" w:tooltip="Тиолы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тиолы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, </w:t>
      </w:r>
      <w:hyperlink r:id="rId87" w:tooltip="Пеницилламин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пеницилламин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. Лечение пеницилламином сопровождается заметным улучшением состояния больных или даже приводит к полной ликвидации симптомов.</w:t>
      </w:r>
    </w:p>
    <w:p w:rsidR="00505D51" w:rsidRPr="006C2CE6" w:rsidRDefault="00505D51" w:rsidP="000C6D5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2CE6">
        <w:rPr>
          <w:rFonts w:ascii="Times New Roman" w:hAnsi="Times New Roman"/>
          <w:b/>
          <w:bCs/>
          <w:sz w:val="28"/>
          <w:szCs w:val="28"/>
          <w:lang w:eastAsia="ru-RU"/>
        </w:rPr>
        <w:t>Трансплантация печени</w:t>
      </w:r>
    </w:p>
    <w:p w:rsidR="00505D51" w:rsidRPr="006C2CE6" w:rsidRDefault="00505D51" w:rsidP="000C6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8" w:tooltip="Трансплантация печени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Трансплантация печени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 является эффективным средством для лечения болезни Вильсона-Коновалова, однако используют ее только в отдельных случаях, что связано с риском данной процедуры. Как правило, ее проводят людям с острой </w:t>
      </w:r>
      <w:hyperlink r:id="rId89" w:tooltip="Печёночная недостаточность" w:history="1">
        <w:r w:rsidRPr="006C2CE6">
          <w:rPr>
            <w:rFonts w:ascii="Times New Roman" w:hAnsi="Times New Roman"/>
            <w:sz w:val="28"/>
            <w:szCs w:val="28"/>
            <w:lang w:eastAsia="ru-RU"/>
          </w:rPr>
          <w:t>печеночной недостаточностью</w:t>
        </w:r>
      </w:hyperlink>
      <w:r w:rsidRPr="006C2CE6">
        <w:rPr>
          <w:rFonts w:ascii="Times New Roman" w:hAnsi="Times New Roman"/>
          <w:sz w:val="28"/>
          <w:szCs w:val="28"/>
          <w:lang w:eastAsia="ru-RU"/>
        </w:rPr>
        <w:t>, не поддающимся медикаментозному лечению или людям с развитой хронической печеночной недостаточностью</w:t>
      </w:r>
    </w:p>
    <w:sectPr w:rsidR="00505D51" w:rsidRPr="006C2CE6" w:rsidSect="004D4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10CC"/>
    <w:multiLevelType w:val="multilevel"/>
    <w:tmpl w:val="2C38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A7E0B"/>
    <w:multiLevelType w:val="multilevel"/>
    <w:tmpl w:val="9014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C6797"/>
    <w:multiLevelType w:val="multilevel"/>
    <w:tmpl w:val="AA3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122F2"/>
    <w:multiLevelType w:val="multilevel"/>
    <w:tmpl w:val="D0E8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255FC"/>
    <w:multiLevelType w:val="multilevel"/>
    <w:tmpl w:val="E4EA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061E6"/>
    <w:multiLevelType w:val="multilevel"/>
    <w:tmpl w:val="F152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300"/>
    <w:rsid w:val="000C6D58"/>
    <w:rsid w:val="00133B9D"/>
    <w:rsid w:val="004D4300"/>
    <w:rsid w:val="00505D51"/>
    <w:rsid w:val="006C2CE6"/>
    <w:rsid w:val="00734E00"/>
    <w:rsid w:val="00775137"/>
    <w:rsid w:val="00A01FF0"/>
    <w:rsid w:val="00CA66A2"/>
    <w:rsid w:val="00CF667A"/>
    <w:rsid w:val="00E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0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D4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4D4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4D4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4300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4300"/>
    <w:rPr>
      <w:rFonts w:ascii="Times New Roman" w:hAnsi="Times New Roman"/>
      <w:b/>
      <w:sz w:val="3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300"/>
    <w:rPr>
      <w:rFonts w:ascii="Times New Roman" w:hAnsi="Times New Roman"/>
      <w:b/>
      <w:sz w:val="27"/>
      <w:lang w:val="x-none" w:eastAsia="ru-RU"/>
    </w:rPr>
  </w:style>
  <w:style w:type="character" w:customStyle="1" w:styleId="mw-editsection">
    <w:name w:val="mw-editsection"/>
    <w:basedOn w:val="DefaultParagraphFont"/>
    <w:uiPriority w:val="99"/>
    <w:rsid w:val="004D4300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4D430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D430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D4300"/>
    <w:rPr>
      <w:rFonts w:cs="Times New Roman"/>
      <w:color w:val="800080"/>
      <w:u w:val="single"/>
    </w:rPr>
  </w:style>
  <w:style w:type="character" w:customStyle="1" w:styleId="mw-editsection-divider">
    <w:name w:val="mw-editsection-divider"/>
    <w:basedOn w:val="DefaultParagraphFont"/>
    <w:uiPriority w:val="99"/>
    <w:rsid w:val="004D4300"/>
    <w:rPr>
      <w:rFonts w:cs="Times New Roman"/>
    </w:rPr>
  </w:style>
  <w:style w:type="character" w:customStyle="1" w:styleId="no-wikidata">
    <w:name w:val="no-wikidata"/>
    <w:basedOn w:val="DefaultParagraphFont"/>
    <w:uiPriority w:val="99"/>
    <w:rsid w:val="004D4300"/>
    <w:rPr>
      <w:rFonts w:cs="Times New Roman"/>
    </w:rPr>
  </w:style>
  <w:style w:type="character" w:customStyle="1" w:styleId="noprint">
    <w:name w:val="noprint"/>
    <w:basedOn w:val="DefaultParagraphFont"/>
    <w:uiPriority w:val="99"/>
    <w:rsid w:val="004D4300"/>
    <w:rPr>
      <w:rFonts w:cs="Times New Roman"/>
    </w:rPr>
  </w:style>
  <w:style w:type="character" w:customStyle="1" w:styleId="wikidata-claim">
    <w:name w:val="wikidata-claim"/>
    <w:basedOn w:val="DefaultParagraphFont"/>
    <w:uiPriority w:val="99"/>
    <w:rsid w:val="004D4300"/>
    <w:rPr>
      <w:rFonts w:cs="Times New Roman"/>
    </w:rPr>
  </w:style>
  <w:style w:type="character" w:customStyle="1" w:styleId="wikidata-snak">
    <w:name w:val="wikidata-snak"/>
    <w:basedOn w:val="DefaultParagraphFont"/>
    <w:uiPriority w:val="99"/>
    <w:rsid w:val="004D4300"/>
    <w:rPr>
      <w:rFonts w:cs="Times New Roman"/>
    </w:rPr>
  </w:style>
  <w:style w:type="paragraph" w:styleId="NormalWeb">
    <w:name w:val="Normal (Web)"/>
    <w:basedOn w:val="Normal"/>
    <w:uiPriority w:val="99"/>
    <w:semiHidden/>
    <w:rsid w:val="004D4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togglespan">
    <w:name w:val="toctogglespan"/>
    <w:basedOn w:val="DefaultParagraphFont"/>
    <w:uiPriority w:val="99"/>
    <w:rsid w:val="004D4300"/>
    <w:rPr>
      <w:rFonts w:cs="Times New Roman"/>
    </w:rPr>
  </w:style>
  <w:style w:type="character" w:customStyle="1" w:styleId="tocnumber">
    <w:name w:val="tocnumber"/>
    <w:basedOn w:val="DefaultParagraphFont"/>
    <w:uiPriority w:val="99"/>
    <w:rsid w:val="004D4300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4D4300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4D43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30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32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40743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0407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24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3235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4%D0%B8%D0%B7%D0%B0%D1%80%D1%82%D1%80%D0%B8%D1%8F" TargetMode="External"/><Relationship Id="rId18" Type="http://schemas.openxmlformats.org/officeDocument/2006/relationships/hyperlink" Target="https://ru.wikipedia.org/wiki/%D0%90%D0%BC%D0%B8%D0%BC%D0%B8%D1%8F" TargetMode="External"/><Relationship Id="rId26" Type="http://schemas.openxmlformats.org/officeDocument/2006/relationships/hyperlink" Target="https://commons.wikimedia.org/wiki/File:Autorecessive_ru.svg?uselang=ru" TargetMode="External"/><Relationship Id="rId39" Type="http://schemas.openxmlformats.org/officeDocument/2006/relationships/hyperlink" Target="https://ru.wikipedia.org/wiki/PRNP" TargetMode="External"/><Relationship Id="rId21" Type="http://schemas.openxmlformats.org/officeDocument/2006/relationships/hyperlink" Target="https://ru.wikipedia.org/wiki/1960_%D0%B3%D0%BE%D0%B4" TargetMode="External"/><Relationship Id="rId34" Type="http://schemas.openxmlformats.org/officeDocument/2006/relationships/hyperlink" Target="https://ru.wikipedia.org/wiki/%D0%93%D0%B8%D1%81%D1%82%D0%B8%D0%B4%D0%B8%D0%BD" TargetMode="External"/><Relationship Id="rId42" Type="http://schemas.openxmlformats.org/officeDocument/2006/relationships/hyperlink" Target="https://ru.wikipedia.org/wiki/%D0%90%D1%83%D1%82%D0%BE%D1%81%D0%BE%D0%BC%D0%BD%D0%BE-%D1%80%D0%B5%D1%86%D0%B5%D1%81%D1%81%D0%B8%D0%B2%D0%BD%D1%8B%D0%B9_%D1%82%D0%B8%D0%BF_%D0%BD%D0%B0%D1%81%D0%BB%D0%B5%D0%B4%D0%BE%D0%B2%D0%B0%D0%BD%D0%B8%D1%8F" TargetMode="External"/><Relationship Id="rId47" Type="http://schemas.openxmlformats.org/officeDocument/2006/relationships/hyperlink" Target="https://ru.wikipedia.org/wiki/%D0%AD%D0%BD%D1%82%D0%B5%D1%80%D0%BE%D1%86%D0%B8%D1%82_%D0%BA%D0%B0%D1%91%D0%BC%D1%87%D0%B0%D1%82%D1%8B%D0%B9" TargetMode="External"/><Relationship Id="rId50" Type="http://schemas.openxmlformats.org/officeDocument/2006/relationships/hyperlink" Target="https://ru.wikipedia.org/wiki/%D0%92%D0%BE%D1%80%D0%BE%D1%82%D0%BD%D0%B0%D1%8F_%D0%B2%D0%B5%D0%BD%D0%B0" TargetMode="External"/><Relationship Id="rId55" Type="http://schemas.openxmlformats.org/officeDocument/2006/relationships/hyperlink" Target="https://ru.wikipedia.org/wiki/%D0%A6%D0%B8%D1%80%D1%80%D0%BE%D0%B7_%D0%BF%D0%B5%D1%87%D0%B5%D0%BD%D0%B8" TargetMode="External"/><Relationship Id="rId63" Type="http://schemas.openxmlformats.org/officeDocument/2006/relationships/hyperlink" Target="https://ru.wikipedia.org/w/index.php?title=%D0%93%D0%B5%D0%BF%D0%B0%D1%82%D0%BE-%D0%BB%D0%B8%D0%B5%D0%BD%D0%B0%D0%BB%D1%8C%D0%BD%D1%8B%D0%B9_%D1%81%D0%B8%D0%BD%D0%B4%D1%80%D0%BE%D0%BC&amp;action=edit&amp;redlink=1" TargetMode="External"/><Relationship Id="rId68" Type="http://schemas.openxmlformats.org/officeDocument/2006/relationships/hyperlink" Target="https://ru.wikipedia.org/wiki/%D0%9B%D0%B5%D0%B9%D0%BA%D0%BE%D0%BF%D0%B5%D0%BD%D0%B8%D1%8F" TargetMode="External"/><Relationship Id="rId76" Type="http://schemas.openxmlformats.org/officeDocument/2006/relationships/hyperlink" Target="https://ru.wikipedia.org/wiki/%D0%9A%D0%BE%D0%BB%D1%8C%D1%86%D0%B0_%D0%9A%D0%B0%D0%B9%D0%B7%D0%B5%D1%80%D0%B0-%D0%A4%D0%BB%D0%B5%D0%B9%D1%88%D0%B5%D1%80%D0%B0" TargetMode="External"/><Relationship Id="rId84" Type="http://schemas.openxmlformats.org/officeDocument/2006/relationships/hyperlink" Target="https://ru.wikipedia.org/wiki/%D0%92%D0%B8%D1%82%D0%B0%D0%BC%D0%B8%D0%BD_%D0%926" TargetMode="External"/><Relationship Id="rId89" Type="http://schemas.openxmlformats.org/officeDocument/2006/relationships/hyperlink" Target="https://ru.wikipedia.org/wiki/%D0%9F%D0%B5%D1%87%D1%91%D0%BD%D0%BE%D1%87%D0%BD%D0%B0%D1%8F_%D0%BD%D0%B5%D0%B4%D0%BE%D1%81%D1%82%D0%B0%D1%82%D0%BE%D1%87%D0%BD%D0%BE%D1%81%D1%82%D1%8C" TargetMode="External"/><Relationship Id="rId7" Type="http://schemas.openxmlformats.org/officeDocument/2006/relationships/hyperlink" Target="https://ru.wikipedia.org/wiki/ATP7B" TargetMode="External"/><Relationship Id="rId71" Type="http://schemas.openxmlformats.org/officeDocument/2006/relationships/hyperlink" Target="https://ru.wikipedia.org/wiki/%D0%94%D0%B8%D0%B7%D0%B0%D1%80%D1%82%D1%80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8%D1%82%D1%80%D1%8E%D0%BC%D0%BF%D0%B5%D0%BB%D1%8C,_%D0%90%D0%B4%D0%BE%D0%BB%D1%8C%D1%84_%D1%84%D0%BE%D0%BD" TargetMode="External"/><Relationship Id="rId29" Type="http://schemas.openxmlformats.org/officeDocument/2006/relationships/hyperlink" Target="https://ru.wikipedia.org/wiki/%D0%90%D0%B4%D0%B5%D0%BD%D0%BE%D0%B7%D0%B8%D0%BD%D1%82%D1%80%D0%B8%D1%84%D0%BE%D1%81%D1%84%D0%B0%D1%82%D0%B0%D0%B7%D1%8B" TargetMode="External"/><Relationship Id="rId11" Type="http://schemas.openxmlformats.org/officeDocument/2006/relationships/hyperlink" Target="https://ru.wikipedia.org/wiki/1912_%D0%B3%D0%BE%D0%B4" TargetMode="External"/><Relationship Id="rId24" Type="http://schemas.openxmlformats.org/officeDocument/2006/relationships/hyperlink" Target="https://ru.wikipedia.org/wiki/%D0%98%D0%BD%D1%84%D0%B5%D0%BA%D1%86%D0%B8%D1%8F" TargetMode="External"/><Relationship Id="rId32" Type="http://schemas.openxmlformats.org/officeDocument/2006/relationships/hyperlink" Target="https://ru.wikipedia.org/wiki/%D0%A6%D0%B5%D1%80%D1%83%D0%BB%D0%BE%D0%BF%D0%BB%D0%B0%D0%B7%D0%BC%D0%B8%D0%BD" TargetMode="External"/><Relationship Id="rId37" Type="http://schemas.openxmlformats.org/officeDocument/2006/relationships/hyperlink" Target="https://ru.wikipedia.org/wiki/%D0%90%D1%80%D0%B3%D0%B8%D0%BD%D0%B8%D0%BD" TargetMode="External"/><Relationship Id="rId40" Type="http://schemas.openxmlformats.org/officeDocument/2006/relationships/hyperlink" Target="https://ru.wikipedia.org/wiki/%D0%93%D0%BE%D0%BB%D0%BE%D0%B2%D0%BD%D0%BE%D0%B9_%D0%BC%D0%BE%D0%B7%D0%B3" TargetMode="External"/><Relationship Id="rId45" Type="http://schemas.openxmlformats.org/officeDocument/2006/relationships/hyperlink" Target="https://ru.wikipedia.org/wiki/%D0%91%D0%BE%D0%BB%D0%B5%D0%B7%D0%BD%D1%8C_%D0%92%D0%B8%D0%BB%D1%8C%D1%81%D0%BE%D0%BD%D0%B0_%E2%80%94_%D0%9A%D0%BE%D0%BD%D0%BE%D0%B2%D0%B0%D0%BB%D0%BE%D0%B2%D0%B0" TargetMode="External"/><Relationship Id="rId53" Type="http://schemas.openxmlformats.org/officeDocument/2006/relationships/hyperlink" Target="https://ru.wikipedia.org/wiki/%D0%93%D0%B5%D0%BF%D0%B0%D1%82%D0%B8%D1%82" TargetMode="External"/><Relationship Id="rId58" Type="http://schemas.openxmlformats.org/officeDocument/2006/relationships/hyperlink" Target="https://ru.wikipedia.org/wiki/%D0%A6%D0%B8%D1%80%D1%80%D0%BE%D0%B7" TargetMode="External"/><Relationship Id="rId66" Type="http://schemas.openxmlformats.org/officeDocument/2006/relationships/hyperlink" Target="https://ru.wikipedia.org/wiki/%D0%9C%D1%80%D0%B0%D0%BC%D0%BE%D1%80%D0%BD%D0%BE%D1%81%D1%82%D1%8C_%D0%BA%D0%BE%D0%B6%D0%B8" TargetMode="External"/><Relationship Id="rId74" Type="http://schemas.openxmlformats.org/officeDocument/2006/relationships/hyperlink" Target="https://ru.wikipedia.org/wiki/%D0%98%D0%BD%D1%82%D0%B5%D1%80%D0%BA%D1%83%D1%80%D1%80%D0%B5%D0%BD%D1%82%D0%BD%D0%BE%D0%B5_%D0%B7%D0%B0%D0%B1%D0%BE%D0%BB%D0%B5%D0%B2%D0%B0%D0%BD%D0%B8%D0%B5" TargetMode="External"/><Relationship Id="rId79" Type="http://schemas.openxmlformats.org/officeDocument/2006/relationships/hyperlink" Target="https://ru.wikipedia.org/wiki/%D0%9B%D0%B8%D0%BC%D0%B1_%D1%80%D0%BE%D0%B3%D0%BE%D0%B2%D0%B8%D1%86%D1%8B" TargetMode="External"/><Relationship Id="rId87" Type="http://schemas.openxmlformats.org/officeDocument/2006/relationships/hyperlink" Target="https://ru.wikipedia.org/wiki/%D0%9F%D0%B5%D0%BD%D0%B8%D1%86%D0%B8%D0%BB%D0%BB%D0%B0%D0%BC%D0%B8%D0%BD" TargetMode="External"/><Relationship Id="rId5" Type="http://schemas.openxmlformats.org/officeDocument/2006/relationships/hyperlink" Target="https://ru.wikipedia.org/wiki/%D0%A6%D0%B8%D1%80%D1%80%D0%BE%D0%B7" TargetMode="External"/><Relationship Id="rId61" Type="http://schemas.openxmlformats.org/officeDocument/2006/relationships/hyperlink" Target="https://ru.wikipedia.org/wiki/%D0%94%D0%B5%D1%81%D1%86%D0%B5%D0%BC%D0%B5%D1%82%D0%BE%D0%B2%D0%B0_%D0%BE%D0%B1%D0%BE%D0%BB%D0%BE%D1%87%D0%BA%D0%B0" TargetMode="External"/><Relationship Id="rId82" Type="http://schemas.openxmlformats.org/officeDocument/2006/relationships/hyperlink" Target="https://ru.wikipedia.org/wiki/%D0%9F%D0%B5%D0%BD%D0%B8%D1%86%D0%B8%D0%BB%D0%BB%D0%B0%D0%BC%D0%B8%D0%BD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ru.wikipedia.org/wiki/%D0%94%D0%B8%D0%B7%D0%B0%D1%80%D1%82%D1%80%D0%B8%D1%8F" TargetMode="External"/><Relationship Id="rId14" Type="http://schemas.openxmlformats.org/officeDocument/2006/relationships/hyperlink" Target="https://ru.wikipedia.org/wiki/%D0%92%D0%B5%D1%81%D1%82%D1%84%D0%B0%D0%BB%D1%8C,_%D0%9A%D0%B0%D1%80%D0%BB_%D0%A4%D1%80%D0%B8%D0%B4%D1%80%D0%B8%D1%85_%D0%9E%D1%82%D1%82%D0%BE" TargetMode="External"/><Relationship Id="rId22" Type="http://schemas.openxmlformats.org/officeDocument/2006/relationships/hyperlink" Target="https://ru.wikipedia.org/wiki/%D0%9A%D0%BE%D0%BD%D0%BE%D0%B2%D0%B0%D0%BB%D0%BE%D0%B2,_%D0%9D%D0%B8%D0%BA%D0%BE%D0%BB%D0%B0%D0%B9_%D0%92%D0%B0%D1%81%D0%B8%D0%BB%D1%8C%D0%B5%D0%B2%D0%B8%D1%87_(%D0%BD%D0%B5%D0%B2%D1%80%D0%BE%D0%BF%D0%B0%D1%82%D0%BE%D0%BB%D0%BE%D0%B3)" TargetMode="External"/><Relationship Id="rId27" Type="http://schemas.openxmlformats.org/officeDocument/2006/relationships/hyperlink" Target="https://ru.wikipedia.org/wiki/ATP7B" TargetMode="External"/><Relationship Id="rId30" Type="http://schemas.openxmlformats.org/officeDocument/2006/relationships/hyperlink" Target="https://ru.wikipedia.org/wiki/%D0%9C%D0%B5%D0%B4%D1%8C" TargetMode="External"/><Relationship Id="rId35" Type="http://schemas.openxmlformats.org/officeDocument/2006/relationships/hyperlink" Target="https://ru.wikipedia.org/wiki/%D0%93%D0%BB%D1%83%D1%82%D0%B0%D0%BC%D0%B8%D0%BD" TargetMode="External"/><Relationship Id="rId43" Type="http://schemas.openxmlformats.org/officeDocument/2006/relationships/hyperlink" Target="https://ru.wikipedia.org/wiki/%D0%A6%D0%B8%D1%82%D0%BE%D1%85%D1%80%D0%BE%D0%BC_%D1%81-%D0%BE%D0%BA%D1%81%D0%B8%D0%B4%D0%B0%D0%B7%D0%B0" TargetMode="External"/><Relationship Id="rId48" Type="http://schemas.openxmlformats.org/officeDocument/2006/relationships/hyperlink" Target="https://ru.wikipedia.org/wiki/%D0%9C%D0%B5%D1%82%D0%B0%D0%BB%D0%BB%D0%BE%D1%82%D0%B8%D0%BE%D0%BD%D0%B5%D0%B8%D0%BD" TargetMode="External"/><Relationship Id="rId56" Type="http://schemas.openxmlformats.org/officeDocument/2006/relationships/hyperlink" Target="https://ru.wikipedia.org/wiki/%D0%91%D0%B0%D0%B7%D0%B0%D0%BB%D1%8C%D0%BD%D1%8B%D0%B5_%D0%B3%D0%B0%D0%BD%D0%B3%D0%BB%D0%B8%D0%B8" TargetMode="External"/><Relationship Id="rId64" Type="http://schemas.openxmlformats.org/officeDocument/2006/relationships/hyperlink" Target="https://ru.wikipedia.org/wiki/%D0%9F%D0%B8%D1%80%D0%B0%D0%BC%D0%B8%D0%B4%D0%BD%D1%8B%D0%B5_%D1%81%D0%B8%D0%BC%D0%BF%D1%82%D0%BE%D0%BC%D1%8B" TargetMode="External"/><Relationship Id="rId69" Type="http://schemas.openxmlformats.org/officeDocument/2006/relationships/hyperlink" Target="https://ru.wikipedia.org/wiki/%D0%A2%D1%80%D0%BE%D0%BC%D0%B1%D0%BE%D1%86%D0%B8%D1%82%D0%BE%D0%BF%D0%B5%D0%BD%D0%B8%D1%8F" TargetMode="External"/><Relationship Id="rId77" Type="http://schemas.openxmlformats.org/officeDocument/2006/relationships/hyperlink" Target="https://ru.wikipedia.org/wiki/%D0%A6%D0%B5%D1%80%D1%83%D0%BB%D0%BE%D0%BF%D0%BB%D0%B0%D0%B7%D0%BC%D0%B8%D0%BD" TargetMode="External"/><Relationship Id="rId8" Type="http://schemas.openxmlformats.org/officeDocument/2006/relationships/hyperlink" Target="https://ru.wikipedia.org/wiki/13-%D1%8F_%D1%85%D1%80%D0%BE%D0%BC%D0%BE%D1%81%D0%BE%D0%BC%D0%B0_%D1%87%D0%B5%D0%BB%D0%BE%D0%B2%D0%B5%D0%BA%D0%B0" TargetMode="External"/><Relationship Id="rId51" Type="http://schemas.openxmlformats.org/officeDocument/2006/relationships/hyperlink" Target="https://ru.wikipedia.org/wiki/%D0%9F%D0%B5%D1%87%D0%B5%D0%BD%D1%8C" TargetMode="External"/><Relationship Id="rId72" Type="http://schemas.openxmlformats.org/officeDocument/2006/relationships/hyperlink" Target="https://ru.wikipedia.org/wiki/%D0%94%D0%B8%D1%81%D1%84%D0%B0%D0%B3%D0%B8%D1%8F" TargetMode="External"/><Relationship Id="rId80" Type="http://schemas.openxmlformats.org/officeDocument/2006/relationships/hyperlink" Target="https://ru.wikipedia.org/wiki/%D0%A6%D0%B5%D1%80%D1%83%D0%BB%D0%BE%D0%BF%D0%BB%D0%B0%D0%B7%D0%BC%D0%B8%D0%BD" TargetMode="External"/><Relationship Id="rId85" Type="http://schemas.openxmlformats.org/officeDocument/2006/relationships/hyperlink" Target="https://ru.wikipedia.org/wiki/%D0%9A%D0%BE%D0%BC%D0%BF%D0%BB%D0%B5%D0%BA%D1%81%D0%BD%D1%8B%D0%B5_%D1%81%D0%BE%D0%B5%D0%B4%D0%B8%D0%BD%D0%B5%D0%BD%D0%B8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4%D0%B8%D1%81%D1%84%D0%B0%D0%B3%D0%B8%D1%8F" TargetMode="External"/><Relationship Id="rId17" Type="http://schemas.openxmlformats.org/officeDocument/2006/relationships/hyperlink" Target="https://ru.wikipedia.org/wiki/1898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ru.wikipedia.org/wiki/%D0%91%D0%BE%D0%BB%D0%B5%D0%B7%D0%BD%D1%8C_%D0%92%D0%B8%D0%BB%D1%8C%D1%81%D0%BE%D0%BD%D0%B0_%E2%80%94_%D0%9A%D0%BE%D0%BD%D0%BE%D0%B2%D0%B0%D0%BB%D0%BE%D0%B2%D0%B0" TargetMode="External"/><Relationship Id="rId38" Type="http://schemas.openxmlformats.org/officeDocument/2006/relationships/hyperlink" Target="https://ru.wikipedia.org/wiki/%D0%9B%D0%B5%D0%B9%D1%86%D0%B8%D0%BD" TargetMode="External"/><Relationship Id="rId46" Type="http://schemas.openxmlformats.org/officeDocument/2006/relationships/hyperlink" Target="https://ru.wikipedia.org/wiki/%D0%96%D0%9A%D0%A2" TargetMode="External"/><Relationship Id="rId59" Type="http://schemas.openxmlformats.org/officeDocument/2006/relationships/hyperlink" Target="https://ru.wikipedia.org/w/index.php?title=%D0%97%D1%83%D0%B1%D1%87%D0%B0%D1%82%D0%BE%D0%B5_%D1%8F%D0%B4%D1%80%D0%BE_%D0%BC%D0%BE%D0%B7%D0%B6%D0%B5%D1%87%D0%BA%D0%B0&amp;action=edit&amp;redlink=1" TargetMode="External"/><Relationship Id="rId67" Type="http://schemas.openxmlformats.org/officeDocument/2006/relationships/hyperlink" Target="https://ru.wikipedia.org/wiki/%D0%9E%D1%81%D1%82%D0%B5%D0%BE%D0%BF%D0%BE%D1%80%D0%BE%D0%B7" TargetMode="External"/><Relationship Id="rId20" Type="http://schemas.openxmlformats.org/officeDocument/2006/relationships/hyperlink" Target="https://ru.wikipedia.org/wiki/%D0%A1%D0%BB%D0%B0%D0%B1%D0%BE%D1%83%D0%BC%D0%B8%D0%B5" TargetMode="External"/><Relationship Id="rId41" Type="http://schemas.openxmlformats.org/officeDocument/2006/relationships/hyperlink" Target="https://ru.wikipedia.org/wiki/%D0%91%D0%BE%D0%BB%D0%B5%D0%B7%D0%BD%D1%8C_%D0%92%D0%B8%D0%BB%D1%8C%D1%81%D0%BE%D0%BD%D0%B0_%E2%80%94_%D0%9A%D0%BE%D0%BD%D0%BE%D0%B2%D0%B0%D0%BB%D0%BE%D0%B2%D0%B0" TargetMode="External"/><Relationship Id="rId54" Type="http://schemas.openxmlformats.org/officeDocument/2006/relationships/hyperlink" Target="https://ru.wikipedia.org/wiki/%D0%A4%D0%B8%D0%B1%D1%80%D0%BE%D0%B7" TargetMode="External"/><Relationship Id="rId62" Type="http://schemas.openxmlformats.org/officeDocument/2006/relationships/hyperlink" Target="https://ru.wikipedia.org/wiki/%D0%9A%D0%BE%D0%BB%D1%8C%D1%86%D0%B0_%D0%9A%D0%B0%D0%B9%D0%B7%D0%B5%D1%80%D0%B0-%D0%A4%D0%BB%D0%B5%D0%B9%D1%88%D0%B5%D1%80%D0%B0" TargetMode="External"/><Relationship Id="rId70" Type="http://schemas.openxmlformats.org/officeDocument/2006/relationships/hyperlink" Target="https://ru.wikipedia.org/wiki/%D0%93%D0%B8%D0%BF%D0%BE%D1%85%D1%80%D0%BE%D0%BC%D0%BD%D0%B0%D1%8F_%D0%B0%D0%BD%D0%B5%D0%BC%D0%B8%D1%8F" TargetMode="External"/><Relationship Id="rId75" Type="http://schemas.openxmlformats.org/officeDocument/2006/relationships/hyperlink" Target="https://ru.wikipedia.org/wiki/%D0%9F%D0%BE%D1%80%D1%82%D0%B0%D0%BB%D1%8C%D0%BD%D0%B0%D1%8F_%D0%B3%D0%B8%D0%BF%D0%B5%D1%80%D1%82%D0%B5%D0%BD%D0%B7%D0%B8%D1%8F" TargetMode="External"/><Relationship Id="rId83" Type="http://schemas.openxmlformats.org/officeDocument/2006/relationships/hyperlink" Target="https://ru.wikipedia.org/wiki/%D0%A3%D0%BD%D0%B8%D1%82%D0%B8%D0%BE%D0%BB" TargetMode="External"/><Relationship Id="rId88" Type="http://schemas.openxmlformats.org/officeDocument/2006/relationships/hyperlink" Target="https://ru.wikipedia.org/wiki/%D0%A2%D1%80%D0%B0%D0%BD%D1%81%D0%BF%D0%BB%D0%B0%D0%BD%D1%82%D0%B0%D1%86%D0%B8%D1%8F_%D0%BF%D0%B5%D1%87%D0%B5%D0%BD%D0%B8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3%D1%82%D0%BE%D1%81%D0%BE%D0%BC%D0%BD%D0%BE-%D1%80%D0%B5%D1%86%D0%B5%D1%81%D1%81%D0%B8%D0%B2%D0%BD%D1%8B%D0%B9_%D1%82%D0%B8%D0%BF_%D0%BD%D0%B0%D1%81%D0%BB%D0%B5%D0%B4%D0%BE%D0%B2%D0%B0%D0%BD%D0%B8%D1%8F" TargetMode="External"/><Relationship Id="rId15" Type="http://schemas.openxmlformats.org/officeDocument/2006/relationships/hyperlink" Target="https://ru.wikipedia.org/wiki/1883" TargetMode="External"/><Relationship Id="rId23" Type="http://schemas.openxmlformats.org/officeDocument/2006/relationships/hyperlink" Target="https://ru.wikipedia.org/wiki/%D0%98%D0%BD%D1%82%D0%BE%D0%BA%D1%81%D0%B8%D0%BA%D0%B0%D1%86%D0%B8%D1%8F" TargetMode="External"/><Relationship Id="rId28" Type="http://schemas.openxmlformats.org/officeDocument/2006/relationships/hyperlink" Target="https://ru.wikipedia.org/wiki/13-%D1%8F_%D1%85%D1%80%D0%BE%D0%BC%D0%BE%D1%81%D0%BE%D0%BC%D0%B0_%D1%87%D0%B5%D0%BB%D0%BE%D0%B2%D0%B5%D0%BA%D0%B0" TargetMode="External"/><Relationship Id="rId36" Type="http://schemas.openxmlformats.org/officeDocument/2006/relationships/hyperlink" Target="https://ru.wikipedia.org/wiki/%D0%9A%D0%B8%D1%82%D0%B0%D0%B9" TargetMode="External"/><Relationship Id="rId49" Type="http://schemas.openxmlformats.org/officeDocument/2006/relationships/hyperlink" Target="https://ru.wikipedia.org/wiki/%D0%90%D0%BF%D0%BF%D0%B0%D1%80%D0%B0%D1%82_%D0%93%D0%BE%D0%BB%D1%8C%D0%B4%D0%B6%D0%B8" TargetMode="External"/><Relationship Id="rId57" Type="http://schemas.openxmlformats.org/officeDocument/2006/relationships/hyperlink" Target="https://ru.wikipedia.org/wiki/%D0%A6%D0%B5%D1%80%D1%83%D0%BB%D0%BE%D0%BF%D0%BB%D0%B0%D0%B7%D0%BC%D0%B8%D0%BD" TargetMode="Externa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31" Type="http://schemas.openxmlformats.org/officeDocument/2006/relationships/hyperlink" Target="https://ru.wikipedia.org/wiki/%D0%96%D1%91%D0%BB%D1%87%D1%8C_%D1%87%D0%B5%D0%BB%D0%BE%D0%B2%D0%B5%D0%BA%D0%B0" TargetMode="External"/><Relationship Id="rId44" Type="http://schemas.openxmlformats.org/officeDocument/2006/relationships/hyperlink" Target="https://ru.wikipedia.org/wiki/%D0%A2%D0%B8%D1%80%D0%BE%D0%B7%D0%B8%D0%BD%D0%B0%D0%B7%D0%B0" TargetMode="External"/><Relationship Id="rId52" Type="http://schemas.openxmlformats.org/officeDocument/2006/relationships/hyperlink" Target="https://ru.wikipedia.org/wiki/%D0%A0%D0%B5%D0%B0%D0%BA%D1%86%D0%B8%D1%8F_%D0%A4%D0%B5%D0%BD%D1%82%D0%BE%D0%BD%D0%B0" TargetMode="External"/><Relationship Id="rId60" Type="http://schemas.openxmlformats.org/officeDocument/2006/relationships/hyperlink" Target="https://ru.wikipedia.org/wiki/%D0%A7%D0%B5%D1%80%D0%BD%D0%B0%D1%8F_%D1%81%D1%83%D0%B1%D1%81%D1%82%D0%B0%D0%BD%D1%86%D0%B8%D1%8F" TargetMode="External"/><Relationship Id="rId65" Type="http://schemas.openxmlformats.org/officeDocument/2006/relationships/hyperlink" Target="https://ru.wikipedia.org/wiki/%D0%9A%D0%BE%D0%BB%D1%8C%D1%86%D0%B0_%D0%9A%D0%B0%D0%B9%D0%B7%D0%B5%D1%80%D0%B0-%D0%A4%D0%BB%D0%B5%D0%B9%D1%88%D0%B5%D1%80%D0%B0" TargetMode="External"/><Relationship Id="rId73" Type="http://schemas.openxmlformats.org/officeDocument/2006/relationships/hyperlink" Target="https://ru.wikipedia.org/wiki/%D0%9F%D0%B0%D1%80%D0%B5%D0%B7" TargetMode="External"/><Relationship Id="rId78" Type="http://schemas.openxmlformats.org/officeDocument/2006/relationships/hyperlink" Target="https://ru.wikipedia.org/wiki/%D0%A9%D0%B5%D0%BB%D0%B5%D0%B2%D0%B0%D1%8F_%D0%BB%D0%B0%D0%BC%D0%BF%D0%B0" TargetMode="External"/><Relationship Id="rId81" Type="http://schemas.openxmlformats.org/officeDocument/2006/relationships/hyperlink" Target="https://ru.wikipedia.org/wiki/%D0%94%D0%B8%D0%B5%D1%82%D0%B0" TargetMode="External"/><Relationship Id="rId86" Type="http://schemas.openxmlformats.org/officeDocument/2006/relationships/hyperlink" Target="https://ru.wikipedia.org/wiki/%D0%A2%D0%B8%D0%BE%D0%BB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8%D0%BB%D1%8C%D1%81%D0%BE%D0%BD,_%D0%A1%D1%8D%D0%BC%D1%8E%D0%B5%D0%BB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5</Pages>
  <Words>3622</Words>
  <Characters>20649</Characters>
  <Application>Microsoft Office Word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man6</dc:creator>
  <cp:keywords/>
  <dc:description/>
  <cp:lastModifiedBy>DVT</cp:lastModifiedBy>
  <cp:revision>5</cp:revision>
  <dcterms:created xsi:type="dcterms:W3CDTF">2019-12-17T09:52:00Z</dcterms:created>
  <dcterms:modified xsi:type="dcterms:W3CDTF">2019-12-18T09:18:00Z</dcterms:modified>
</cp:coreProperties>
</file>