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C6" w:rsidRPr="006E55BC" w:rsidRDefault="001F4AC6" w:rsidP="006E55B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E55BC">
        <w:rPr>
          <w:rFonts w:ascii="Times New Roman" w:hAnsi="Times New Roman"/>
          <w:b/>
          <w:sz w:val="28"/>
          <w:szCs w:val="28"/>
        </w:rPr>
        <w:t>Врожденная гиперплазия коры надпочечников</w:t>
      </w:r>
      <w:r>
        <w:rPr>
          <w:rFonts w:ascii="Times New Roman" w:hAnsi="Times New Roman"/>
          <w:b/>
          <w:sz w:val="28"/>
          <w:szCs w:val="28"/>
        </w:rPr>
        <w:t>»</w:t>
      </w:r>
      <w:r w:rsidRPr="006E55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4AC6" w:rsidRPr="006E55BC" w:rsidRDefault="001F4AC6" w:rsidP="006E55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E55BC">
        <w:rPr>
          <w:rFonts w:ascii="Times New Roman" w:hAnsi="Times New Roman"/>
          <w:b/>
          <w:bCs/>
          <w:sz w:val="24"/>
          <w:szCs w:val="24"/>
        </w:rPr>
        <w:t xml:space="preserve">Детское поликлиническое отделение №12 СПб ГБУЗ ГП №37 </w:t>
      </w:r>
    </w:p>
    <w:p w:rsidR="001F4AC6" w:rsidRDefault="001F4AC6" w:rsidP="006E55BC">
      <w:pPr>
        <w:jc w:val="both"/>
        <w:rPr>
          <w:rFonts w:ascii="Times New Roman" w:hAnsi="Times New Roman"/>
          <w:sz w:val="24"/>
          <w:szCs w:val="24"/>
        </w:rPr>
      </w:pPr>
      <w:r w:rsidRPr="005027B6">
        <w:rPr>
          <w:rFonts w:ascii="Times New Roman" w:hAnsi="Times New Roman"/>
          <w:sz w:val="24"/>
          <w:szCs w:val="24"/>
        </w:rPr>
        <w:t xml:space="preserve">Врожденная гиперплазия коры надпочечников (ВГКН, адреногенитальный синдром) является наследственным заболеванием, в основе которого лежит дефект одного из ферментов, принимающих участие в синтезе </w:t>
      </w:r>
      <w:r>
        <w:rPr>
          <w:rFonts w:ascii="Times New Roman" w:hAnsi="Times New Roman"/>
          <w:sz w:val="24"/>
          <w:szCs w:val="24"/>
        </w:rPr>
        <w:t xml:space="preserve">гормонов </w:t>
      </w:r>
      <w:r w:rsidRPr="005027B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коре надпочечников. Самой частой</w:t>
      </w:r>
      <w:r w:rsidRPr="005027B6">
        <w:rPr>
          <w:rFonts w:ascii="Times New Roman" w:hAnsi="Times New Roman"/>
          <w:sz w:val="24"/>
          <w:szCs w:val="24"/>
        </w:rPr>
        <w:t xml:space="preserve"> формой является дефицит фермента 21-гидроксилазы, на </w:t>
      </w:r>
      <w:r>
        <w:rPr>
          <w:rFonts w:ascii="Times New Roman" w:hAnsi="Times New Roman"/>
          <w:sz w:val="24"/>
          <w:szCs w:val="24"/>
        </w:rPr>
        <w:t>долю которой</w:t>
      </w:r>
      <w:r w:rsidRPr="005027B6">
        <w:rPr>
          <w:rFonts w:ascii="Times New Roman" w:hAnsi="Times New Roman"/>
          <w:sz w:val="24"/>
          <w:szCs w:val="24"/>
        </w:rPr>
        <w:t xml:space="preserve"> приходится более 90% всех пациентов с ВГКН. Частота данного заболевания в мировой популяции, рассчитанная по данным неонатального скрининга, составляет 1 случай на 14000 живых новорожденных. В России</w:t>
      </w:r>
      <w:r>
        <w:rPr>
          <w:rFonts w:ascii="Times New Roman" w:hAnsi="Times New Roman"/>
          <w:sz w:val="24"/>
          <w:szCs w:val="24"/>
        </w:rPr>
        <w:t>,</w:t>
      </w:r>
      <w:r w:rsidRPr="005027B6">
        <w:rPr>
          <w:rFonts w:ascii="Times New Roman" w:hAnsi="Times New Roman"/>
          <w:sz w:val="24"/>
          <w:szCs w:val="24"/>
        </w:rPr>
        <w:t xml:space="preserve"> по данным скрининга</w:t>
      </w:r>
      <w:r>
        <w:rPr>
          <w:rFonts w:ascii="Times New Roman" w:hAnsi="Times New Roman"/>
          <w:sz w:val="24"/>
          <w:szCs w:val="24"/>
        </w:rPr>
        <w:t>,</w:t>
      </w:r>
      <w:r w:rsidRPr="005027B6">
        <w:rPr>
          <w:rFonts w:ascii="Times New Roman" w:hAnsi="Times New Roman"/>
          <w:sz w:val="24"/>
          <w:szCs w:val="24"/>
        </w:rPr>
        <w:t xml:space="preserve"> частота составляет 1:9500.</w:t>
      </w:r>
      <w:r>
        <w:rPr>
          <w:rFonts w:ascii="Times New Roman" w:hAnsi="Times New Roman"/>
          <w:sz w:val="24"/>
          <w:szCs w:val="24"/>
        </w:rPr>
        <w:t xml:space="preserve"> Учитывая аутосомно-рецессивный тип наследования данной патологии, в семье с близкородственным браком вероятность рождения ребенка с таким заболеванием выше.</w:t>
      </w:r>
    </w:p>
    <w:p w:rsidR="001F4AC6" w:rsidRDefault="001F4AC6" w:rsidP="006E55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Клинические проявления ВГКН многообразны и зависят от пола ребенка, характера и тяжести дефицита фермента. В практике врача встречаются три основные формы: сольтеряющая, вирильная и неклассическая. Для всех них характерен дефицит гормона кортизола, проявляющийся у детей раннего возраста преимущественно потемнением кожных покровов и судорогами, а у детей более старшего возраста потемнением кожных покровов, снижением артериального давления, мышечной слабостью и утомляемостью.</w:t>
      </w:r>
    </w:p>
    <w:p w:rsidR="001F4AC6" w:rsidRDefault="001F4AC6" w:rsidP="006E55BC">
      <w:pPr>
        <w:jc w:val="both"/>
        <w:rPr>
          <w:rFonts w:ascii="Times New Roman" w:hAnsi="Times New Roman"/>
          <w:sz w:val="24"/>
          <w:szCs w:val="24"/>
        </w:rPr>
      </w:pPr>
      <w:r w:rsidRPr="00433F9C">
        <w:rPr>
          <w:rFonts w:ascii="Times New Roman" w:hAnsi="Times New Roman"/>
          <w:sz w:val="24"/>
          <w:szCs w:val="24"/>
          <w:u w:val="single"/>
        </w:rPr>
        <w:t>Сольтеряющая форма</w:t>
      </w:r>
      <w:r w:rsidRPr="003E5391">
        <w:rPr>
          <w:rFonts w:ascii="Times New Roman" w:hAnsi="Times New Roman"/>
          <w:sz w:val="24"/>
          <w:szCs w:val="24"/>
        </w:rPr>
        <w:t xml:space="preserve"> проявляется с первых недель после рождения и представляет серьезную угрозу жизни больному ребенку. Клинически эта форма характеризуется рвотой, расстройством стула, сниже</w:t>
      </w:r>
      <w:r>
        <w:rPr>
          <w:rFonts w:ascii="Times New Roman" w:hAnsi="Times New Roman"/>
          <w:sz w:val="24"/>
          <w:szCs w:val="24"/>
        </w:rPr>
        <w:t>нием артериального давления, обезвоживанием, п</w:t>
      </w:r>
      <w:r w:rsidRPr="003E5391">
        <w:rPr>
          <w:rFonts w:ascii="Times New Roman" w:hAnsi="Times New Roman"/>
          <w:sz w:val="24"/>
          <w:szCs w:val="24"/>
        </w:rPr>
        <w:t xml:space="preserve">роисходит быстрая потеря массы тела ребенка, что можно охарактеризовать как </w:t>
      </w:r>
      <w:r>
        <w:rPr>
          <w:rFonts w:ascii="Times New Roman" w:hAnsi="Times New Roman"/>
          <w:sz w:val="24"/>
          <w:szCs w:val="24"/>
        </w:rPr>
        <w:t xml:space="preserve">«сольтеряющий </w:t>
      </w:r>
      <w:r w:rsidRPr="003E5391">
        <w:rPr>
          <w:rFonts w:ascii="Times New Roman" w:hAnsi="Times New Roman"/>
          <w:sz w:val="24"/>
          <w:szCs w:val="24"/>
        </w:rPr>
        <w:t>криз</w:t>
      </w:r>
      <w:r>
        <w:rPr>
          <w:rFonts w:ascii="Times New Roman" w:hAnsi="Times New Roman"/>
          <w:sz w:val="24"/>
          <w:szCs w:val="24"/>
        </w:rPr>
        <w:t>». Без медикаментозной терапии такое состояние угрожает жизни ребенка.</w:t>
      </w:r>
    </w:p>
    <w:p w:rsidR="001F4AC6" w:rsidRDefault="001F4AC6" w:rsidP="006E55BC">
      <w:pPr>
        <w:jc w:val="both"/>
        <w:rPr>
          <w:rFonts w:ascii="Times New Roman" w:hAnsi="Times New Roman"/>
          <w:sz w:val="24"/>
          <w:szCs w:val="24"/>
        </w:rPr>
      </w:pPr>
      <w:r w:rsidRPr="00433F9C">
        <w:rPr>
          <w:rFonts w:ascii="Times New Roman" w:hAnsi="Times New Roman"/>
          <w:sz w:val="24"/>
          <w:szCs w:val="24"/>
          <w:u w:val="single"/>
        </w:rPr>
        <w:t>Вирильная форма</w:t>
      </w:r>
      <w:r>
        <w:rPr>
          <w:rFonts w:ascii="Times New Roman" w:hAnsi="Times New Roman"/>
          <w:sz w:val="24"/>
          <w:szCs w:val="24"/>
        </w:rPr>
        <w:t xml:space="preserve"> характеризуется нарушением строения наружных половых органов у новорожденного ребенка. </w:t>
      </w:r>
      <w:r w:rsidRPr="003E5391">
        <w:rPr>
          <w:rFonts w:ascii="Times New Roman" w:hAnsi="Times New Roman"/>
          <w:sz w:val="24"/>
          <w:szCs w:val="24"/>
        </w:rPr>
        <w:t>При рождении наружн</w:t>
      </w:r>
      <w:r>
        <w:rPr>
          <w:rFonts w:ascii="Times New Roman" w:hAnsi="Times New Roman"/>
          <w:sz w:val="24"/>
          <w:szCs w:val="24"/>
        </w:rPr>
        <w:t xml:space="preserve">ые половые органы девочек схожи внешне с мужскими, а у некоторых девочек это сходство настолько выражено, что </w:t>
      </w:r>
      <w:r w:rsidRPr="003E5391">
        <w:rPr>
          <w:rFonts w:ascii="Times New Roman" w:hAnsi="Times New Roman"/>
          <w:sz w:val="24"/>
          <w:szCs w:val="24"/>
        </w:rPr>
        <w:t xml:space="preserve"> нередко</w:t>
      </w:r>
      <w:r>
        <w:rPr>
          <w:rFonts w:ascii="Times New Roman" w:hAnsi="Times New Roman"/>
          <w:sz w:val="24"/>
          <w:szCs w:val="24"/>
        </w:rPr>
        <w:t xml:space="preserve"> им ошибочно</w:t>
      </w:r>
      <w:r w:rsidRPr="003E5391">
        <w:rPr>
          <w:rFonts w:ascii="Times New Roman" w:hAnsi="Times New Roman"/>
          <w:sz w:val="24"/>
          <w:szCs w:val="24"/>
        </w:rPr>
        <w:t xml:space="preserve"> присваивается мужской гражданский пол.</w:t>
      </w:r>
      <w:r>
        <w:rPr>
          <w:rFonts w:ascii="Times New Roman" w:hAnsi="Times New Roman"/>
          <w:sz w:val="24"/>
          <w:szCs w:val="24"/>
        </w:rPr>
        <w:t xml:space="preserve"> У мальчиков при рождении отмечается </w:t>
      </w:r>
      <w:r w:rsidRPr="003E5391">
        <w:rPr>
          <w:rFonts w:ascii="Times New Roman" w:hAnsi="Times New Roman"/>
          <w:sz w:val="24"/>
          <w:szCs w:val="24"/>
        </w:rPr>
        <w:t>небольшое увеличение полового члена.</w:t>
      </w:r>
    </w:p>
    <w:p w:rsidR="001F4AC6" w:rsidRDefault="001F4AC6" w:rsidP="006E55BC">
      <w:pPr>
        <w:jc w:val="both"/>
        <w:rPr>
          <w:rFonts w:ascii="Times New Roman" w:hAnsi="Times New Roman"/>
          <w:sz w:val="24"/>
          <w:szCs w:val="24"/>
        </w:rPr>
      </w:pPr>
      <w:r w:rsidRPr="00433F9C">
        <w:rPr>
          <w:rFonts w:ascii="Times New Roman" w:hAnsi="Times New Roman"/>
          <w:sz w:val="24"/>
          <w:szCs w:val="24"/>
          <w:u w:val="single"/>
        </w:rPr>
        <w:t>Неклассическая форма</w:t>
      </w:r>
      <w:r>
        <w:rPr>
          <w:rFonts w:ascii="Times New Roman" w:hAnsi="Times New Roman"/>
          <w:sz w:val="24"/>
          <w:szCs w:val="24"/>
        </w:rPr>
        <w:t xml:space="preserve"> в 30% случаев может протекать бессимптомно. . Во всех случаях заболевания и при всех формах ВГКН своевременная диагностика и лечение позволяют обеспечить пациенту и его семье хорошее качество жизни и социальную адаптацию.</w:t>
      </w:r>
    </w:p>
    <w:p w:rsidR="001F4AC6" w:rsidRDefault="001F4AC6" w:rsidP="006E55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массовой диагностики данного заболевания всем новорожденным проводится неонатальный скрининг в родильном доме и детской поликлинике. В России неонатальный скрининг на ВГКН проводится с 2006 года и сроки постановки своевременного диагноза </w:t>
      </w:r>
      <w:r w:rsidRPr="001D1057">
        <w:rPr>
          <w:rFonts w:ascii="Times New Roman" w:hAnsi="Times New Roman"/>
          <w:sz w:val="24"/>
          <w:szCs w:val="24"/>
        </w:rPr>
        <w:t>сократи</w:t>
      </w:r>
      <w:r>
        <w:rPr>
          <w:rFonts w:ascii="Times New Roman" w:hAnsi="Times New Roman"/>
          <w:sz w:val="24"/>
          <w:szCs w:val="24"/>
        </w:rPr>
        <w:t>лись. Такое обследование новорожденных помогает предотвратить развитие угрожающего жизни ребенка надпочечникового криза.</w:t>
      </w:r>
    </w:p>
    <w:p w:rsidR="001F4AC6" w:rsidRPr="00B6427E" w:rsidRDefault="001F4AC6" w:rsidP="00B6427E">
      <w:pPr>
        <w:jc w:val="center"/>
        <w:rPr>
          <w:rFonts w:ascii="Times New Roman" w:hAnsi="Times New Roman"/>
          <w:b/>
          <w:sz w:val="24"/>
          <w:szCs w:val="24"/>
        </w:rPr>
      </w:pPr>
      <w:r w:rsidRPr="00B6427E">
        <w:rPr>
          <w:rFonts w:ascii="Times New Roman" w:hAnsi="Times New Roman"/>
          <w:b/>
          <w:sz w:val="24"/>
          <w:szCs w:val="24"/>
        </w:rPr>
        <w:t>Приходите своевременно на консультацию к эндокринологу.</w:t>
      </w:r>
    </w:p>
    <w:p w:rsidR="001F4AC6" w:rsidRPr="00433F9C" w:rsidRDefault="001F4AC6" w:rsidP="00433F9C">
      <w:pPr>
        <w:pStyle w:val="NoSpacing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</w:t>
      </w:r>
    </w:p>
    <w:sectPr w:rsidR="001F4AC6" w:rsidRPr="00433F9C" w:rsidSect="003E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7B6"/>
    <w:rsid w:val="00001031"/>
    <w:rsid w:val="00004582"/>
    <w:rsid w:val="000B73AF"/>
    <w:rsid w:val="000F54B2"/>
    <w:rsid w:val="00177F96"/>
    <w:rsid w:val="001B1EA7"/>
    <w:rsid w:val="001C2745"/>
    <w:rsid w:val="001C2F3C"/>
    <w:rsid w:val="001D1057"/>
    <w:rsid w:val="001F4AC6"/>
    <w:rsid w:val="00227F6C"/>
    <w:rsid w:val="002431AB"/>
    <w:rsid w:val="002804C1"/>
    <w:rsid w:val="002D27C6"/>
    <w:rsid w:val="002D65BE"/>
    <w:rsid w:val="0032053D"/>
    <w:rsid w:val="00342BB9"/>
    <w:rsid w:val="00361DB9"/>
    <w:rsid w:val="003C29A8"/>
    <w:rsid w:val="003E5391"/>
    <w:rsid w:val="003E7EF5"/>
    <w:rsid w:val="00401156"/>
    <w:rsid w:val="004111FB"/>
    <w:rsid w:val="00433F9C"/>
    <w:rsid w:val="0043777D"/>
    <w:rsid w:val="004426A6"/>
    <w:rsid w:val="004E4EBF"/>
    <w:rsid w:val="005027B6"/>
    <w:rsid w:val="005509F4"/>
    <w:rsid w:val="00563E39"/>
    <w:rsid w:val="005A4DFE"/>
    <w:rsid w:val="006E55BC"/>
    <w:rsid w:val="006F31A9"/>
    <w:rsid w:val="0070018C"/>
    <w:rsid w:val="007446C0"/>
    <w:rsid w:val="00761524"/>
    <w:rsid w:val="00891A3F"/>
    <w:rsid w:val="008F73DE"/>
    <w:rsid w:val="00902EE5"/>
    <w:rsid w:val="00911E2F"/>
    <w:rsid w:val="00926DAB"/>
    <w:rsid w:val="009950BC"/>
    <w:rsid w:val="009A0676"/>
    <w:rsid w:val="00A1370F"/>
    <w:rsid w:val="00A320D6"/>
    <w:rsid w:val="00A564B5"/>
    <w:rsid w:val="00A76664"/>
    <w:rsid w:val="00A825B0"/>
    <w:rsid w:val="00AE05CC"/>
    <w:rsid w:val="00B058B2"/>
    <w:rsid w:val="00B25E71"/>
    <w:rsid w:val="00B6427E"/>
    <w:rsid w:val="00B66F77"/>
    <w:rsid w:val="00BF22C8"/>
    <w:rsid w:val="00C7001A"/>
    <w:rsid w:val="00CB5533"/>
    <w:rsid w:val="00CD7BF0"/>
    <w:rsid w:val="00D23268"/>
    <w:rsid w:val="00D758D8"/>
    <w:rsid w:val="00DA047D"/>
    <w:rsid w:val="00E36EF0"/>
    <w:rsid w:val="00EF79BA"/>
    <w:rsid w:val="00F27D9A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3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27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27B6"/>
    <w:rPr>
      <w:rFonts w:ascii="Cambria" w:hAnsi="Cambria"/>
      <w:b/>
      <w:color w:val="4F81BD"/>
    </w:rPr>
  </w:style>
  <w:style w:type="paragraph" w:styleId="NoSpacing">
    <w:name w:val="No Spacing"/>
    <w:uiPriority w:val="99"/>
    <w:qFormat/>
    <w:rsid w:val="00433F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418</Words>
  <Characters>2388</Characters>
  <Application>Microsoft Office Word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2020-11-23T09:58:00Z</dcterms:created>
  <dcterms:modified xsi:type="dcterms:W3CDTF">2020-11-30T11:24:00Z</dcterms:modified>
</cp:coreProperties>
</file>