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31" w:rsidRDefault="0090484D" w:rsidP="00756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56F31" w:rsidRPr="00756F31">
        <w:rPr>
          <w:rFonts w:ascii="Times New Roman" w:hAnsi="Times New Roman" w:cs="Times New Roman"/>
          <w:b/>
          <w:sz w:val="28"/>
          <w:szCs w:val="28"/>
        </w:rPr>
        <w:t>Геморрагическая лихорадка Марбург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81172" w:rsidRDefault="00C81172" w:rsidP="00C8117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1383">
        <w:rPr>
          <w:rFonts w:ascii="Times New Roman" w:hAnsi="Times New Roman"/>
          <w:sz w:val="24"/>
          <w:szCs w:val="24"/>
        </w:rPr>
        <w:t>Детское поликлиническое отделение №12 СПб ГБУЗ ГП37</w:t>
      </w:r>
    </w:p>
    <w:p w:rsidR="00C81172" w:rsidRDefault="00C81172" w:rsidP="00C8117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56F31" w:rsidRPr="00756F31" w:rsidRDefault="00756F31" w:rsidP="00756F31">
      <w:pPr>
        <w:jc w:val="both"/>
        <w:rPr>
          <w:rFonts w:ascii="Times New Roman" w:hAnsi="Times New Roman" w:cs="Times New Roman"/>
          <w:sz w:val="24"/>
          <w:szCs w:val="24"/>
        </w:rPr>
      </w:pPr>
      <w:r w:rsidRPr="00756F31">
        <w:rPr>
          <w:rFonts w:ascii="Times New Roman" w:hAnsi="Times New Roman" w:cs="Times New Roman"/>
          <w:sz w:val="24"/>
          <w:szCs w:val="24"/>
        </w:rPr>
        <w:t xml:space="preserve"> </w:t>
      </w:r>
      <w:r w:rsidRPr="0090484D">
        <w:rPr>
          <w:rFonts w:ascii="Times New Roman" w:hAnsi="Times New Roman" w:cs="Times New Roman"/>
          <w:b/>
          <w:sz w:val="24"/>
          <w:szCs w:val="24"/>
        </w:rPr>
        <w:t>Острое зоонозное</w:t>
      </w:r>
      <w:r w:rsidRPr="00756F31">
        <w:rPr>
          <w:rFonts w:ascii="Times New Roman" w:hAnsi="Times New Roman" w:cs="Times New Roman"/>
          <w:sz w:val="24"/>
          <w:szCs w:val="24"/>
        </w:rPr>
        <w:t xml:space="preserve"> высоко летальное вирусное заболевание, проявляющееся интоксикацией, выраженными явлениями </w:t>
      </w:r>
      <w:proofErr w:type="spellStart"/>
      <w:r w:rsidRPr="00756F31">
        <w:rPr>
          <w:rFonts w:ascii="Times New Roman" w:hAnsi="Times New Roman" w:cs="Times New Roman"/>
          <w:sz w:val="24"/>
          <w:szCs w:val="24"/>
        </w:rPr>
        <w:t>капилляротоксикоза</w:t>
      </w:r>
      <w:proofErr w:type="spellEnd"/>
      <w:r w:rsidRPr="00756F31">
        <w:rPr>
          <w:rFonts w:ascii="Times New Roman" w:hAnsi="Times New Roman" w:cs="Times New Roman"/>
          <w:sz w:val="24"/>
          <w:szCs w:val="24"/>
        </w:rPr>
        <w:t>. Синонимы: болезнь зелёных мартышек.</w:t>
      </w:r>
    </w:p>
    <w:p w:rsidR="00756F31" w:rsidRPr="00756F31" w:rsidRDefault="00756F31" w:rsidP="00756F31">
      <w:pPr>
        <w:jc w:val="both"/>
        <w:rPr>
          <w:rFonts w:ascii="Times New Roman" w:hAnsi="Times New Roman" w:cs="Times New Roman"/>
          <w:sz w:val="24"/>
          <w:szCs w:val="24"/>
        </w:rPr>
      </w:pPr>
      <w:r w:rsidRPr="00756F31">
        <w:rPr>
          <w:rFonts w:ascii="Times New Roman" w:hAnsi="Times New Roman" w:cs="Times New Roman"/>
          <w:sz w:val="24"/>
          <w:szCs w:val="24"/>
        </w:rPr>
        <w:t xml:space="preserve"> </w:t>
      </w:r>
      <w:r w:rsidRPr="0090484D">
        <w:rPr>
          <w:rFonts w:ascii="Times New Roman" w:hAnsi="Times New Roman" w:cs="Times New Roman"/>
          <w:b/>
          <w:sz w:val="24"/>
          <w:szCs w:val="24"/>
        </w:rPr>
        <w:t>Этиология:</w:t>
      </w:r>
      <w:r w:rsidRPr="00756F31">
        <w:rPr>
          <w:rFonts w:ascii="Times New Roman" w:hAnsi="Times New Roman" w:cs="Times New Roman"/>
          <w:sz w:val="24"/>
          <w:szCs w:val="24"/>
        </w:rPr>
        <w:t xml:space="preserve"> Возбудитель — РНК-содержащий </w:t>
      </w:r>
      <w:r w:rsidRPr="0090484D">
        <w:rPr>
          <w:rFonts w:ascii="Times New Roman" w:hAnsi="Times New Roman" w:cs="Times New Roman"/>
          <w:b/>
          <w:sz w:val="24"/>
          <w:szCs w:val="24"/>
        </w:rPr>
        <w:t>вирус.</w:t>
      </w:r>
      <w:r w:rsidRPr="00756F31">
        <w:rPr>
          <w:rFonts w:ascii="Times New Roman" w:hAnsi="Times New Roman" w:cs="Times New Roman"/>
          <w:sz w:val="24"/>
          <w:szCs w:val="24"/>
        </w:rPr>
        <w:t xml:space="preserve"> Вирус обладает средней устойчивостью к факторам внешней среды. Эпидемиология: Резервуар вируса Марбург в настоящее время достоверно не установлен.</w:t>
      </w:r>
    </w:p>
    <w:p w:rsidR="00756F31" w:rsidRPr="00756F31" w:rsidRDefault="00756F31" w:rsidP="00756F31">
      <w:pPr>
        <w:jc w:val="both"/>
        <w:rPr>
          <w:rFonts w:ascii="Times New Roman" w:hAnsi="Times New Roman" w:cs="Times New Roman"/>
          <w:sz w:val="24"/>
          <w:szCs w:val="24"/>
        </w:rPr>
      </w:pPr>
      <w:r w:rsidRPr="00756F31">
        <w:rPr>
          <w:rFonts w:ascii="Times New Roman" w:hAnsi="Times New Roman" w:cs="Times New Roman"/>
          <w:sz w:val="24"/>
          <w:szCs w:val="24"/>
        </w:rPr>
        <w:t xml:space="preserve"> </w:t>
      </w:r>
      <w:r w:rsidRPr="0090484D">
        <w:rPr>
          <w:rFonts w:ascii="Times New Roman" w:hAnsi="Times New Roman" w:cs="Times New Roman"/>
          <w:b/>
          <w:sz w:val="24"/>
          <w:szCs w:val="24"/>
        </w:rPr>
        <w:t>Источник</w:t>
      </w:r>
      <w:r w:rsidRPr="00756F31">
        <w:rPr>
          <w:rFonts w:ascii="Times New Roman" w:hAnsi="Times New Roman" w:cs="Times New Roman"/>
          <w:sz w:val="24"/>
          <w:szCs w:val="24"/>
        </w:rPr>
        <w:t xml:space="preserve"> возбудителя — </w:t>
      </w:r>
      <w:r w:rsidRPr="0090484D">
        <w:rPr>
          <w:rFonts w:ascii="Times New Roman" w:hAnsi="Times New Roman" w:cs="Times New Roman"/>
          <w:b/>
          <w:sz w:val="24"/>
          <w:szCs w:val="24"/>
        </w:rPr>
        <w:t>обезьяны,</w:t>
      </w:r>
      <w:r w:rsidRPr="00756F31">
        <w:rPr>
          <w:rFonts w:ascii="Times New Roman" w:hAnsi="Times New Roman" w:cs="Times New Roman"/>
          <w:sz w:val="24"/>
          <w:szCs w:val="24"/>
        </w:rPr>
        <w:t xml:space="preserve"> в частности африканские мартышки. Механизмы передачи возбудителя: аэрозольный, контактный, </w:t>
      </w:r>
      <w:proofErr w:type="spellStart"/>
      <w:r w:rsidRPr="00756F31">
        <w:rPr>
          <w:rFonts w:ascii="Times New Roman" w:hAnsi="Times New Roman" w:cs="Times New Roman"/>
          <w:sz w:val="24"/>
          <w:szCs w:val="24"/>
        </w:rPr>
        <w:t>артифициальный</w:t>
      </w:r>
      <w:proofErr w:type="spellEnd"/>
      <w:r w:rsidRPr="00756F31">
        <w:rPr>
          <w:rFonts w:ascii="Times New Roman" w:hAnsi="Times New Roman" w:cs="Times New Roman"/>
          <w:sz w:val="24"/>
          <w:szCs w:val="24"/>
        </w:rPr>
        <w:t xml:space="preserve"> (искусственный). </w:t>
      </w:r>
    </w:p>
    <w:p w:rsidR="00756F31" w:rsidRPr="00756F31" w:rsidRDefault="00756F31" w:rsidP="00756F31">
      <w:pPr>
        <w:jc w:val="both"/>
        <w:rPr>
          <w:rFonts w:ascii="Times New Roman" w:hAnsi="Times New Roman" w:cs="Times New Roman"/>
          <w:sz w:val="24"/>
          <w:szCs w:val="24"/>
        </w:rPr>
      </w:pPr>
      <w:r w:rsidRPr="0090484D">
        <w:rPr>
          <w:rFonts w:ascii="Times New Roman" w:hAnsi="Times New Roman" w:cs="Times New Roman"/>
          <w:b/>
          <w:sz w:val="24"/>
          <w:szCs w:val="24"/>
        </w:rPr>
        <w:t>Пути передачи</w:t>
      </w:r>
      <w:r w:rsidRPr="00756F31">
        <w:rPr>
          <w:rFonts w:ascii="Times New Roman" w:hAnsi="Times New Roman" w:cs="Times New Roman"/>
          <w:sz w:val="24"/>
          <w:szCs w:val="24"/>
        </w:rPr>
        <w:t xml:space="preserve">: </w:t>
      </w:r>
      <w:r w:rsidRPr="0090484D">
        <w:rPr>
          <w:rFonts w:ascii="Times New Roman" w:hAnsi="Times New Roman" w:cs="Times New Roman"/>
          <w:b/>
          <w:sz w:val="24"/>
          <w:szCs w:val="24"/>
        </w:rPr>
        <w:t>воздушно-капельный, контактный, инъекционный</w:t>
      </w:r>
      <w:r w:rsidRPr="00756F31">
        <w:rPr>
          <w:rFonts w:ascii="Times New Roman" w:hAnsi="Times New Roman" w:cs="Times New Roman"/>
          <w:sz w:val="24"/>
          <w:szCs w:val="24"/>
        </w:rPr>
        <w:t xml:space="preserve">. Вирус содержится в крови, носоглоточной слизи, моче и сперме (до 3 месяцев). Заражение людей происходит при прямом контакте с кровью и органами обезьян, также через повреждённую кожу (при уколах, порезах), при </w:t>
      </w:r>
      <w:proofErr w:type="spellStart"/>
      <w:r w:rsidRPr="00756F31">
        <w:rPr>
          <w:rFonts w:ascii="Times New Roman" w:hAnsi="Times New Roman" w:cs="Times New Roman"/>
          <w:sz w:val="24"/>
          <w:szCs w:val="24"/>
        </w:rPr>
        <w:t>попаданиивируса</w:t>
      </w:r>
      <w:proofErr w:type="spellEnd"/>
      <w:r w:rsidRPr="00756F31">
        <w:rPr>
          <w:rFonts w:ascii="Times New Roman" w:hAnsi="Times New Roman" w:cs="Times New Roman"/>
          <w:sz w:val="24"/>
          <w:szCs w:val="24"/>
        </w:rPr>
        <w:t xml:space="preserve"> на конъюнктивы. Больной человек заразен для окружающих. Описан случай передачи возбудителя половым путём. </w:t>
      </w:r>
      <w:r w:rsidRPr="0090484D">
        <w:rPr>
          <w:rFonts w:ascii="Times New Roman" w:hAnsi="Times New Roman" w:cs="Times New Roman"/>
          <w:b/>
          <w:sz w:val="24"/>
          <w:szCs w:val="24"/>
        </w:rPr>
        <w:t>Восприимчивость</w:t>
      </w:r>
      <w:r w:rsidRPr="00756F31">
        <w:rPr>
          <w:rFonts w:ascii="Times New Roman" w:hAnsi="Times New Roman" w:cs="Times New Roman"/>
          <w:sz w:val="24"/>
          <w:szCs w:val="24"/>
        </w:rPr>
        <w:t xml:space="preserve"> людей к вирусу Марбург </w:t>
      </w:r>
      <w:r w:rsidRPr="0090484D">
        <w:rPr>
          <w:rFonts w:ascii="Times New Roman" w:hAnsi="Times New Roman" w:cs="Times New Roman"/>
          <w:b/>
          <w:sz w:val="24"/>
          <w:szCs w:val="24"/>
        </w:rPr>
        <w:t>высокая.</w:t>
      </w:r>
      <w:r w:rsidRPr="00756F31">
        <w:rPr>
          <w:rFonts w:ascii="Times New Roman" w:hAnsi="Times New Roman" w:cs="Times New Roman"/>
          <w:sz w:val="24"/>
          <w:szCs w:val="24"/>
        </w:rPr>
        <w:t xml:space="preserve"> Постинфекционный иммунитет длительный. Сведения о повторных заболеваниях отсутствуют. Сезонность и периодичность вспышек не </w:t>
      </w:r>
      <w:proofErr w:type="gramStart"/>
      <w:r w:rsidRPr="00756F31">
        <w:rPr>
          <w:rFonts w:ascii="Times New Roman" w:hAnsi="Times New Roman" w:cs="Times New Roman"/>
          <w:sz w:val="24"/>
          <w:szCs w:val="24"/>
        </w:rPr>
        <w:t>выявлены</w:t>
      </w:r>
      <w:proofErr w:type="gramEnd"/>
      <w:r w:rsidRPr="00756F31">
        <w:rPr>
          <w:rFonts w:ascii="Times New Roman" w:hAnsi="Times New Roman" w:cs="Times New Roman"/>
          <w:sz w:val="24"/>
          <w:szCs w:val="24"/>
        </w:rPr>
        <w:t>. Инкубационный период* 3–16 суток.</w:t>
      </w:r>
    </w:p>
    <w:p w:rsidR="00756F31" w:rsidRPr="00756F31" w:rsidRDefault="00756F31" w:rsidP="00756F31">
      <w:pPr>
        <w:jc w:val="both"/>
        <w:rPr>
          <w:rFonts w:ascii="Times New Roman" w:hAnsi="Times New Roman" w:cs="Times New Roman"/>
          <w:sz w:val="24"/>
          <w:szCs w:val="24"/>
        </w:rPr>
      </w:pPr>
      <w:r w:rsidRPr="0090484D">
        <w:rPr>
          <w:rFonts w:ascii="Times New Roman" w:hAnsi="Times New Roman" w:cs="Times New Roman"/>
          <w:sz w:val="24"/>
          <w:szCs w:val="24"/>
          <w:u w:val="single"/>
        </w:rPr>
        <w:t xml:space="preserve"> Основные симптомы и динамика их развития</w:t>
      </w:r>
      <w:r w:rsidRPr="00756F31">
        <w:rPr>
          <w:rFonts w:ascii="Times New Roman" w:hAnsi="Times New Roman" w:cs="Times New Roman"/>
          <w:sz w:val="24"/>
          <w:szCs w:val="24"/>
        </w:rPr>
        <w:t xml:space="preserve">. Начало заболевания острое: высокая лихорадка в течение 2 недель, выраженная интоксикация, головная боль, боли в мышцах, боли в пояснично-крестцовой области. При осмотре выявляют конъюнктивит, сыпь слизистой оболочки ротовой полости, брадикардию. Тонус мышц повышен, пальпация их болезненна. С 3–4-х суток течения заболевания возникают рвота и водянистая диарея, приводящие к быстрому обезвоживанию организма. На 5–6-е сутки возможно появление пятнисто-папулёзной сыпи с последующим шелушением кожи. С 6–7-х суток выявляют геморрагические проявления в виде кожных геморрагий, носовых, желудочно-кишечных и других кровотечений, а также признаки гепатита, миокардита, поражения почек. Для поражения ЦНС характерны адинамия, заторможенность и выраженные головные боли, тошнота, рвота. В конце первой недели выявляют признаки инфекционно-токсического шока, обезвоживания. Ухудшение состояния больных наступает на 8–10-е сутки и на 15–17-е сутки течения заболевания (иногда заканчивающееся летально). В период выздоровления, продолжающейся 3–4 недели, возможно появление длительной диареи, выраженной </w:t>
      </w:r>
      <w:proofErr w:type="spellStart"/>
      <w:r w:rsidRPr="00756F31">
        <w:rPr>
          <w:rFonts w:ascii="Times New Roman" w:hAnsi="Times New Roman" w:cs="Times New Roman"/>
          <w:sz w:val="24"/>
          <w:szCs w:val="24"/>
        </w:rPr>
        <w:t>астенизации</w:t>
      </w:r>
      <w:proofErr w:type="spellEnd"/>
      <w:r w:rsidRPr="00756F31">
        <w:rPr>
          <w:rFonts w:ascii="Times New Roman" w:hAnsi="Times New Roman" w:cs="Times New Roman"/>
          <w:sz w:val="24"/>
          <w:szCs w:val="24"/>
        </w:rPr>
        <w:t>, психических расстройств и облысения.</w:t>
      </w:r>
    </w:p>
    <w:p w:rsidR="00756F31" w:rsidRPr="00756F31" w:rsidRDefault="00756F31" w:rsidP="00756F31">
      <w:pPr>
        <w:jc w:val="both"/>
        <w:rPr>
          <w:rFonts w:ascii="Times New Roman" w:hAnsi="Times New Roman" w:cs="Times New Roman"/>
          <w:sz w:val="24"/>
          <w:szCs w:val="24"/>
        </w:rPr>
      </w:pPr>
      <w:r w:rsidRPr="0090484D">
        <w:rPr>
          <w:rFonts w:ascii="Times New Roman" w:hAnsi="Times New Roman" w:cs="Times New Roman"/>
          <w:b/>
          <w:sz w:val="24"/>
          <w:szCs w:val="24"/>
        </w:rPr>
        <w:t xml:space="preserve"> Осложнения</w:t>
      </w:r>
      <w:r w:rsidRPr="00756F31">
        <w:rPr>
          <w:rFonts w:ascii="Times New Roman" w:hAnsi="Times New Roman" w:cs="Times New Roman"/>
          <w:sz w:val="24"/>
          <w:szCs w:val="24"/>
        </w:rPr>
        <w:t xml:space="preserve">: Гепатит, миокардит, орхит с атрофией яичка, инфекционно-токсический шок, поперечный миелит, </w:t>
      </w:r>
      <w:proofErr w:type="spellStart"/>
      <w:r w:rsidRPr="00756F31">
        <w:rPr>
          <w:rFonts w:ascii="Times New Roman" w:hAnsi="Times New Roman" w:cs="Times New Roman"/>
          <w:sz w:val="24"/>
          <w:szCs w:val="24"/>
        </w:rPr>
        <w:t>увеит</w:t>
      </w:r>
      <w:proofErr w:type="spellEnd"/>
      <w:r w:rsidRPr="00756F31">
        <w:rPr>
          <w:rFonts w:ascii="Times New Roman" w:hAnsi="Times New Roman" w:cs="Times New Roman"/>
          <w:sz w:val="24"/>
          <w:szCs w:val="24"/>
        </w:rPr>
        <w:t xml:space="preserve">; реже — пневмония и психозы. </w:t>
      </w:r>
    </w:p>
    <w:p w:rsidR="00756F31" w:rsidRPr="00756F31" w:rsidRDefault="00756F31" w:rsidP="00756F31">
      <w:pPr>
        <w:jc w:val="both"/>
        <w:rPr>
          <w:rFonts w:ascii="Times New Roman" w:hAnsi="Times New Roman" w:cs="Times New Roman"/>
          <w:sz w:val="24"/>
          <w:szCs w:val="24"/>
        </w:rPr>
      </w:pPr>
      <w:r w:rsidRPr="0090484D">
        <w:rPr>
          <w:rFonts w:ascii="Times New Roman" w:hAnsi="Times New Roman" w:cs="Times New Roman"/>
          <w:b/>
          <w:sz w:val="24"/>
          <w:szCs w:val="24"/>
        </w:rPr>
        <w:t>Летальность</w:t>
      </w:r>
      <w:r w:rsidRPr="00756F31">
        <w:rPr>
          <w:rFonts w:ascii="Times New Roman" w:hAnsi="Times New Roman" w:cs="Times New Roman"/>
          <w:sz w:val="24"/>
          <w:szCs w:val="24"/>
        </w:rPr>
        <w:t xml:space="preserve"> и причины смерти. В среднем 25%, но может достигать </w:t>
      </w:r>
      <w:r w:rsidRPr="0090484D">
        <w:rPr>
          <w:rFonts w:ascii="Times New Roman" w:hAnsi="Times New Roman" w:cs="Times New Roman"/>
          <w:b/>
          <w:sz w:val="24"/>
          <w:szCs w:val="24"/>
        </w:rPr>
        <w:t>50%.</w:t>
      </w:r>
      <w:r w:rsidRPr="00756F31">
        <w:rPr>
          <w:rFonts w:ascii="Times New Roman" w:hAnsi="Times New Roman" w:cs="Times New Roman"/>
          <w:sz w:val="24"/>
          <w:szCs w:val="24"/>
        </w:rPr>
        <w:t xml:space="preserve"> Причины смерти: отёк лёгких и мозга, </w:t>
      </w:r>
      <w:proofErr w:type="spellStart"/>
      <w:r w:rsidRPr="00756F31">
        <w:rPr>
          <w:rFonts w:ascii="Times New Roman" w:hAnsi="Times New Roman" w:cs="Times New Roman"/>
          <w:sz w:val="24"/>
          <w:szCs w:val="24"/>
        </w:rPr>
        <w:t>гиповолемический</w:t>
      </w:r>
      <w:proofErr w:type="spellEnd"/>
      <w:r w:rsidRPr="00756F31">
        <w:rPr>
          <w:rFonts w:ascii="Times New Roman" w:hAnsi="Times New Roman" w:cs="Times New Roman"/>
          <w:sz w:val="24"/>
          <w:szCs w:val="24"/>
        </w:rPr>
        <w:t xml:space="preserve"> шок, </w:t>
      </w:r>
      <w:r w:rsidR="0090484D">
        <w:rPr>
          <w:rFonts w:ascii="Times New Roman" w:hAnsi="Times New Roman" w:cs="Times New Roman"/>
          <w:sz w:val="24"/>
          <w:szCs w:val="24"/>
        </w:rPr>
        <w:t>острая почечная недостаточность</w:t>
      </w:r>
      <w:r w:rsidRPr="00756F31">
        <w:rPr>
          <w:rFonts w:ascii="Times New Roman" w:hAnsi="Times New Roman" w:cs="Times New Roman"/>
          <w:sz w:val="24"/>
          <w:szCs w:val="24"/>
        </w:rPr>
        <w:t>, развитие синдрома диссеминированного внутрисосудистого свёртывания.</w:t>
      </w:r>
    </w:p>
    <w:p w:rsidR="00756F31" w:rsidRPr="00756F31" w:rsidRDefault="00756F31" w:rsidP="00756F31">
      <w:pPr>
        <w:jc w:val="both"/>
        <w:rPr>
          <w:rFonts w:ascii="Times New Roman" w:hAnsi="Times New Roman" w:cs="Times New Roman"/>
          <w:sz w:val="24"/>
          <w:szCs w:val="24"/>
        </w:rPr>
      </w:pPr>
      <w:r w:rsidRPr="0090484D">
        <w:rPr>
          <w:rFonts w:ascii="Times New Roman" w:hAnsi="Times New Roman" w:cs="Times New Roman"/>
          <w:b/>
          <w:sz w:val="24"/>
          <w:szCs w:val="24"/>
        </w:rPr>
        <w:t xml:space="preserve"> Диагностика</w:t>
      </w:r>
      <w:r w:rsidRPr="00756F31">
        <w:rPr>
          <w:rFonts w:ascii="Times New Roman" w:hAnsi="Times New Roman" w:cs="Times New Roman"/>
          <w:sz w:val="24"/>
          <w:szCs w:val="24"/>
        </w:rPr>
        <w:t xml:space="preserve">: Клиническая диагностика лихорадки Марбург затруднена из-за отсутствия </w:t>
      </w:r>
      <w:proofErr w:type="spellStart"/>
      <w:r w:rsidRPr="00756F31">
        <w:rPr>
          <w:rFonts w:ascii="Times New Roman" w:hAnsi="Times New Roman" w:cs="Times New Roman"/>
          <w:sz w:val="24"/>
          <w:szCs w:val="24"/>
        </w:rPr>
        <w:t>патогномоничных</w:t>
      </w:r>
      <w:proofErr w:type="spellEnd"/>
      <w:r w:rsidRPr="00756F31">
        <w:rPr>
          <w:rFonts w:ascii="Times New Roman" w:hAnsi="Times New Roman" w:cs="Times New Roman"/>
          <w:sz w:val="24"/>
          <w:szCs w:val="24"/>
        </w:rPr>
        <w:t xml:space="preserve"> симптомов. Основное значение имеют эпидемиологические данные </w:t>
      </w:r>
      <w:r w:rsidRPr="00756F31">
        <w:rPr>
          <w:rFonts w:ascii="Times New Roman" w:hAnsi="Times New Roman" w:cs="Times New Roman"/>
          <w:sz w:val="24"/>
          <w:szCs w:val="24"/>
        </w:rPr>
        <w:lastRenderedPageBreak/>
        <w:t xml:space="preserve">(пребывание в местностях с природными очагами лихорадки Марбург, работа с тканями африканских мартышек, контакт с больными) и результаты серологических, вирусологических, электронно-микроскопических исследований. </w:t>
      </w:r>
    </w:p>
    <w:p w:rsidR="00756F31" w:rsidRPr="00756F31" w:rsidRDefault="00756F31" w:rsidP="00756F31">
      <w:pPr>
        <w:jc w:val="both"/>
        <w:rPr>
          <w:rFonts w:ascii="Times New Roman" w:hAnsi="Times New Roman" w:cs="Times New Roman"/>
          <w:sz w:val="24"/>
          <w:szCs w:val="24"/>
        </w:rPr>
      </w:pPr>
      <w:r w:rsidRPr="00756F31">
        <w:rPr>
          <w:rFonts w:ascii="Times New Roman" w:hAnsi="Times New Roman" w:cs="Times New Roman"/>
          <w:sz w:val="24"/>
          <w:szCs w:val="24"/>
        </w:rPr>
        <w:t xml:space="preserve">Специфическая и неспецифическая лабораторная диагностика. Специфическую лабораторную диагностику осуществляют с использованием тех же вирусологических и серологических методов. Все исследования проводят в лаборатории с максимальным уровнем защиты. </w:t>
      </w:r>
    </w:p>
    <w:p w:rsidR="00756F31" w:rsidRPr="00756F31" w:rsidRDefault="00756F31" w:rsidP="00756F31">
      <w:pPr>
        <w:jc w:val="both"/>
        <w:rPr>
          <w:rFonts w:ascii="Times New Roman" w:hAnsi="Times New Roman" w:cs="Times New Roman"/>
          <w:sz w:val="24"/>
          <w:szCs w:val="24"/>
        </w:rPr>
      </w:pPr>
      <w:r w:rsidRPr="0090484D">
        <w:rPr>
          <w:rFonts w:ascii="Times New Roman" w:hAnsi="Times New Roman" w:cs="Times New Roman"/>
          <w:b/>
          <w:sz w:val="24"/>
          <w:szCs w:val="24"/>
        </w:rPr>
        <w:t xml:space="preserve">Показания </w:t>
      </w:r>
      <w:r w:rsidRPr="00756F31">
        <w:rPr>
          <w:rFonts w:ascii="Times New Roman" w:hAnsi="Times New Roman" w:cs="Times New Roman"/>
          <w:sz w:val="24"/>
          <w:szCs w:val="24"/>
        </w:rPr>
        <w:t xml:space="preserve">к </w:t>
      </w:r>
      <w:r w:rsidRPr="0090484D">
        <w:rPr>
          <w:rFonts w:ascii="Times New Roman" w:hAnsi="Times New Roman" w:cs="Times New Roman"/>
          <w:b/>
          <w:sz w:val="24"/>
          <w:szCs w:val="24"/>
        </w:rPr>
        <w:t>госпитализации</w:t>
      </w:r>
      <w:r w:rsidRPr="00756F31">
        <w:rPr>
          <w:rFonts w:ascii="Times New Roman" w:hAnsi="Times New Roman" w:cs="Times New Roman"/>
          <w:sz w:val="24"/>
          <w:szCs w:val="24"/>
        </w:rPr>
        <w:t xml:space="preserve">: Больные лихорадкой Марбург </w:t>
      </w:r>
      <w:r w:rsidRPr="0090484D">
        <w:rPr>
          <w:rFonts w:ascii="Times New Roman" w:hAnsi="Times New Roman" w:cs="Times New Roman"/>
          <w:b/>
          <w:sz w:val="24"/>
          <w:szCs w:val="24"/>
        </w:rPr>
        <w:t>подлежат обязательной</w:t>
      </w:r>
      <w:r w:rsidRPr="00756F31">
        <w:rPr>
          <w:rFonts w:ascii="Times New Roman" w:hAnsi="Times New Roman" w:cs="Times New Roman"/>
          <w:sz w:val="24"/>
          <w:szCs w:val="24"/>
        </w:rPr>
        <w:t xml:space="preserve"> </w:t>
      </w:r>
      <w:r w:rsidRPr="0090484D">
        <w:rPr>
          <w:rFonts w:ascii="Times New Roman" w:hAnsi="Times New Roman" w:cs="Times New Roman"/>
          <w:b/>
          <w:sz w:val="24"/>
          <w:szCs w:val="24"/>
        </w:rPr>
        <w:t>немедленной госпитализации</w:t>
      </w:r>
      <w:r w:rsidRPr="00756F31">
        <w:rPr>
          <w:rFonts w:ascii="Times New Roman" w:hAnsi="Times New Roman" w:cs="Times New Roman"/>
          <w:sz w:val="24"/>
          <w:szCs w:val="24"/>
        </w:rPr>
        <w:t xml:space="preserve"> и строгой изоляции в отдельном боксе. </w:t>
      </w:r>
    </w:p>
    <w:p w:rsidR="00756F31" w:rsidRPr="00756F31" w:rsidRDefault="00756F31" w:rsidP="00756F31">
      <w:pPr>
        <w:jc w:val="both"/>
        <w:rPr>
          <w:rFonts w:ascii="Times New Roman" w:hAnsi="Times New Roman" w:cs="Times New Roman"/>
          <w:sz w:val="24"/>
          <w:szCs w:val="24"/>
        </w:rPr>
      </w:pPr>
      <w:r w:rsidRPr="0090484D">
        <w:rPr>
          <w:rFonts w:ascii="Times New Roman" w:hAnsi="Times New Roman" w:cs="Times New Roman"/>
          <w:b/>
          <w:sz w:val="24"/>
          <w:szCs w:val="24"/>
        </w:rPr>
        <w:t>Лечение:</w:t>
      </w:r>
      <w:r w:rsidRPr="00756F31">
        <w:rPr>
          <w:rFonts w:ascii="Times New Roman" w:hAnsi="Times New Roman" w:cs="Times New Roman"/>
          <w:sz w:val="24"/>
          <w:szCs w:val="24"/>
        </w:rPr>
        <w:t xml:space="preserve"> Режим. Диета. Больной нуждается в строгом постельном режиме и круглосуточном медицинском наблюдении. Диета без ограничения количества белков и поваренной соли (</w:t>
      </w:r>
      <w:proofErr w:type="spellStart"/>
      <w:r w:rsidRPr="00756F31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756F31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 w:rsidRPr="00756F31">
        <w:rPr>
          <w:rFonts w:ascii="Times New Roman" w:hAnsi="Times New Roman" w:cs="Times New Roman"/>
          <w:sz w:val="24"/>
          <w:szCs w:val="24"/>
        </w:rPr>
        <w:t>Этиотропное</w:t>
      </w:r>
      <w:proofErr w:type="spellEnd"/>
      <w:r w:rsidRPr="00756F31">
        <w:rPr>
          <w:rFonts w:ascii="Times New Roman" w:hAnsi="Times New Roman" w:cs="Times New Roman"/>
          <w:sz w:val="24"/>
          <w:szCs w:val="24"/>
        </w:rPr>
        <w:t xml:space="preserve"> лечение не разработано. Патогенетическое лечение имеет основное значение. Направлено на борьбу с обезвоживанием, инфекционно-токсическим шоком, геморрагическим синдромом. </w:t>
      </w:r>
    </w:p>
    <w:p w:rsidR="00756F31" w:rsidRPr="00756F31" w:rsidRDefault="00756F31" w:rsidP="00756F31">
      <w:pPr>
        <w:jc w:val="both"/>
        <w:rPr>
          <w:rFonts w:ascii="Times New Roman" w:hAnsi="Times New Roman" w:cs="Times New Roman"/>
          <w:sz w:val="24"/>
          <w:szCs w:val="24"/>
        </w:rPr>
      </w:pPr>
      <w:r w:rsidRPr="0090484D">
        <w:rPr>
          <w:rFonts w:ascii="Times New Roman" w:hAnsi="Times New Roman" w:cs="Times New Roman"/>
          <w:b/>
          <w:sz w:val="24"/>
          <w:szCs w:val="24"/>
        </w:rPr>
        <w:t>Профилактика</w:t>
      </w:r>
      <w:r w:rsidRPr="00756F31">
        <w:rPr>
          <w:rFonts w:ascii="Times New Roman" w:hAnsi="Times New Roman" w:cs="Times New Roman"/>
          <w:sz w:val="24"/>
          <w:szCs w:val="24"/>
        </w:rPr>
        <w:t xml:space="preserve">: Специфическая не разработана. </w:t>
      </w:r>
      <w:proofErr w:type="gramStart"/>
      <w:r w:rsidRPr="0090484D">
        <w:rPr>
          <w:rFonts w:ascii="Times New Roman" w:hAnsi="Times New Roman" w:cs="Times New Roman"/>
          <w:b/>
          <w:sz w:val="24"/>
          <w:szCs w:val="24"/>
        </w:rPr>
        <w:t>Неспецифическая</w:t>
      </w:r>
      <w:proofErr w:type="gramEnd"/>
      <w:r w:rsidR="0090484D">
        <w:rPr>
          <w:rFonts w:ascii="Times New Roman" w:hAnsi="Times New Roman" w:cs="Times New Roman"/>
          <w:b/>
          <w:sz w:val="24"/>
          <w:szCs w:val="24"/>
        </w:rPr>
        <w:t>!</w:t>
      </w:r>
      <w:r w:rsidRPr="00904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F31">
        <w:rPr>
          <w:rFonts w:ascii="Times New Roman" w:hAnsi="Times New Roman" w:cs="Times New Roman"/>
          <w:sz w:val="24"/>
          <w:szCs w:val="24"/>
        </w:rPr>
        <w:t xml:space="preserve">- состоит в выявлении больных и изоляции их в боксах, использовании индивидуальных средств личной защиты от заражения при работе с больными, выполнении рекомендаций по завозу обезьян и работе с ними. Для экстренной профилактики развития лихорадки Марбург применяют специфический иммуноглобулин. </w:t>
      </w:r>
    </w:p>
    <w:p w:rsidR="00772E3F" w:rsidRDefault="00756F31" w:rsidP="00756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F31">
        <w:rPr>
          <w:rFonts w:ascii="Times New Roman" w:hAnsi="Times New Roman" w:cs="Times New Roman"/>
          <w:sz w:val="24"/>
          <w:szCs w:val="24"/>
        </w:rPr>
        <w:t>Прогноз: серьезный. Летальность — 25%, смерть наступает обычно на 8–17-е сутки течения заболевания. Период выздоровления затяжной.</w:t>
      </w:r>
      <w:r w:rsidR="0090484D">
        <w:rPr>
          <w:rFonts w:ascii="Times New Roman" w:hAnsi="Times New Roman" w:cs="Times New Roman"/>
          <w:sz w:val="24"/>
          <w:szCs w:val="24"/>
        </w:rPr>
        <w:t xml:space="preserve"> </w:t>
      </w:r>
      <w:r w:rsidR="0090484D" w:rsidRPr="0090484D">
        <w:rPr>
          <w:rFonts w:ascii="Times New Roman" w:hAnsi="Times New Roman" w:cs="Times New Roman"/>
          <w:b/>
          <w:sz w:val="24"/>
          <w:szCs w:val="24"/>
        </w:rPr>
        <w:t>Будьте внимательны при отдыхе в теплых краях!</w:t>
      </w:r>
    </w:p>
    <w:p w:rsidR="0090484D" w:rsidRPr="0090484D" w:rsidRDefault="0090484D" w:rsidP="0090484D">
      <w:pPr>
        <w:jc w:val="right"/>
        <w:rPr>
          <w:rFonts w:ascii="Times New Roman" w:hAnsi="Times New Roman" w:cs="Times New Roman"/>
          <w:sz w:val="24"/>
          <w:szCs w:val="24"/>
        </w:rPr>
      </w:pPr>
      <w:r w:rsidRPr="0090484D">
        <w:rPr>
          <w:rFonts w:ascii="Times New Roman" w:hAnsi="Times New Roman" w:cs="Times New Roman"/>
          <w:sz w:val="24"/>
          <w:szCs w:val="24"/>
        </w:rPr>
        <w:t>Врач инфекционист ДПО № 12.</w:t>
      </w:r>
    </w:p>
    <w:sectPr w:rsidR="0090484D" w:rsidRPr="0090484D" w:rsidSect="007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6F31"/>
    <w:rsid w:val="00026AB2"/>
    <w:rsid w:val="003D7653"/>
    <w:rsid w:val="00542B6C"/>
    <w:rsid w:val="005C3553"/>
    <w:rsid w:val="00756F31"/>
    <w:rsid w:val="00772E3F"/>
    <w:rsid w:val="0090484D"/>
    <w:rsid w:val="00C8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11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811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 37</cp:lastModifiedBy>
  <cp:revision>2</cp:revision>
  <dcterms:created xsi:type="dcterms:W3CDTF">2023-03-27T04:37:00Z</dcterms:created>
  <dcterms:modified xsi:type="dcterms:W3CDTF">2023-03-27T05:18:00Z</dcterms:modified>
</cp:coreProperties>
</file>