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5" w:rsidRPr="00012084" w:rsidRDefault="00D706C5" w:rsidP="0001208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12084">
        <w:rPr>
          <w:rFonts w:ascii="Times New Roman" w:hAnsi="Times New Roman"/>
          <w:b/>
          <w:bCs/>
          <w:sz w:val="36"/>
          <w:szCs w:val="36"/>
        </w:rPr>
        <w:t>Климактерический синдром.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Климакс у женщин не является заболеванием. Это физиологически обусловленное возрастное состояние. Климакс наступает обычное в 45 -55 летнем возрасте и, как правило, генетически обусловлен. В климактерии происходит существенная перестройка высших отделов центральной нервной системы и, естественно, многих органов и систем организма.  Прежде всего развивается недостаточность функции половых желез. Нарушается цикличность выделения гипофизом гормонов, регулирующих деятельность других эндокринных органов. Вследствие этого у значительного числа женщин в климактерическом периоде развивается метаболический синдром, может развиваться остеопороз, нарушается регуляция сердечно-сосудистой системы. Совокупность патологических изменений, возникающих в климактерическом периоде обозначают термином климактерический синдром. Частота его достигает 55-60%. 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Развитию климактерического синдрома способствуют ряд факторов: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превышение массы тела, даже в умеренной степени,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длительно продолжающихся стрессовых состояний, в том числе в профессиональной среде или быту,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функциональные расстройства центральной нервной системы,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расстройство функции эндокринных органов,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осложнённое течение беременности и родов,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профессиональные вредности,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вредные бытовые привычки, в том числе курение как до беременности, так и во время беременности и родов, злоупотребление алкоголем и наркотическими средствами.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Клинические проявления климактерического синдрома в начальном периоде характеризуются, как правило, двумя группами клинических проявлений (синдромов). К ним относятся нервно-психические расстройства и вегетативно-сосудистые проявления.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 называемые нервно-психические признаки наиболее часто проявляются : 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виде беспричинно возникающих головных болей, которые сопровождаются снижением работоспособности, 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-нарушениями сна, 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-появлением чувства необъяснимой тревоги или подавленности, неуверенности в себе. При климактерическом синдроме возможно развитие депрессии, панических атак, что требует консультации невролога.</w:t>
      </w:r>
    </w:p>
    <w:p w:rsidR="00D706C5" w:rsidRDefault="00D706C5" w:rsidP="00012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Когнитивные нарушения проявляются в нарушениях как кратковременной, так и долговременной памяти, неустойчивом внимании, снижением способности к умственной деятельности.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Вегетативно-сосудистые расстройства, как правило, сопровождают нервно-психические нарушения и имеют ряд характерных признаков. К ним относятся: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ощущения «приливов» жара к лицу и голове, шейной области, возможно также к верхней части грудной клетки,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этом происходит также часто внезапное покраснение лица и верхней части тела, включая шейный отдел и часть грудной клетки,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одновременно или независимо от «приливов» возникает выраженная потливость. Она может носить так называемый приступообразный характер. Это особенно характерно для ночного времени.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могут возникать ощущения «ползания мурашек» (парестезии), онемение пальцев рук и предплечий. Характерны судорожные сокращения мышц голеней. Они возникают, как правило ночью и ранним утром.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Климактерический синдром может сопровождаться нарушениями артериального давления. Как в сторону его повышения, так и понижения. Обычно клинические признаки вегетативно-сосудистых нарушений возникают в периоды «приливов».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большинства женщин развитие климактерического синдрома сопровождается равномерным отложением подкожной жировой клетчатки. Иногда возникает отёчность нижних конечностей, суставные боли.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 дизурические явления, возможны нарушения мочеиспускания. Сухость слизистых оболочек   объясняется развивающейся  урогенитальной атрофией, что требует консультации уролога.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Климактерический синдром способствует развитию остеопороза, остеоартрита.</w:t>
      </w:r>
      <w:r>
        <w:rPr>
          <w:rFonts w:ascii="Times New Roman" w:hAnsi="Times New Roman"/>
          <w:sz w:val="28"/>
          <w:szCs w:val="28"/>
        </w:rPr>
        <w:tab/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рекомендации для пациентов с климактерическим синдромом практически не отличаются от обычно назначаемых профилактических мероприятий. К ним прежде всего относится соблюдение, по возможности, щадящего режима трудовой деятельности и режима семейных нагрузок, полноценный сон. Диетические рекомендации касаются сбалансированного рационального питания с ограничением блюд, содержащих экстрактивные вещества, приправы, маринады, соления.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практическое значение имеет назначение лекарственных средств с успокаивающим действием. К ним прежде всего относятся настойки и настои таких лекарственных трав как: пустырника, корней и корневищ валерианы, плодов боярышника, успокаивающие травяные сборы.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средне-тяжёлых и тяжёлых формах климактерического синдрома назначаются физиотерапевтические процедуры, обладающие успокаивающим эффектом, также лечебный массаж и лечебная гимнастика.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назначению врача применяются лекарственные средства, обладающие успокаивающим действием, они нормализуют сон, уменьшают ощущение усталости.</w:t>
      </w:r>
      <w:r>
        <w:rPr>
          <w:rFonts w:ascii="Times New Roman" w:hAnsi="Times New Roman"/>
          <w:sz w:val="28"/>
          <w:szCs w:val="28"/>
        </w:rPr>
        <w:tab/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Получивший широкое распространение клималанин оказывает хороший эффект   для быстрого уменьшения выраженных приливов, общей или местной потливости. Применяются эстрогенные препараты растительного происхождения. Они представляют собой нестероидные соединения, сходные с естественными гормонами человека. Это ременс, климандион, климактоплан и другие.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Тяжёлое течение климактерического синдрома может потребовать применения гормонозаместительной терапии. Эти вопросы решаются с врачом. Важность вопроса связана с тем, что тяжёлое или осложнённое течение климактерического синдрома может представлять собой угрозу в виде серьёзных заболеваний сердечно-сосудистой или нервной систем.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Важно учесть, что у женщин   в менопаузе в несколько раз увеличивается риск развития сахарного диабета и   так называемого постменопаузального метаболического синдрома. Известно, что ожирение наиболее значимый фактор, связанный с неалкогольной жировой болезнью печени.</w:t>
      </w:r>
      <w:r w:rsidRPr="007D4168">
        <w:rPr>
          <w:rFonts w:ascii="Times New Roman" w:hAnsi="Times New Roman"/>
          <w:sz w:val="28"/>
          <w:szCs w:val="28"/>
        </w:rPr>
        <w:t xml:space="preserve"> </w:t>
      </w:r>
    </w:p>
    <w:p w:rsidR="00D706C5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Врач-эндокринолог </w:t>
      </w:r>
    </w:p>
    <w:p w:rsidR="00D706C5" w:rsidRPr="009560BD" w:rsidRDefault="00D706C5" w:rsidP="0001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Печеницына Н.А.</w:t>
      </w:r>
    </w:p>
    <w:sectPr w:rsidR="00D706C5" w:rsidRPr="009560BD" w:rsidSect="0001208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A0F"/>
    <w:rsid w:val="00012084"/>
    <w:rsid w:val="00021FF8"/>
    <w:rsid w:val="00033DF1"/>
    <w:rsid w:val="00060944"/>
    <w:rsid w:val="000A5A89"/>
    <w:rsid w:val="000D7261"/>
    <w:rsid w:val="001726FC"/>
    <w:rsid w:val="001D4D8A"/>
    <w:rsid w:val="00204829"/>
    <w:rsid w:val="00235581"/>
    <w:rsid w:val="002D53DC"/>
    <w:rsid w:val="002F0657"/>
    <w:rsid w:val="00353BFD"/>
    <w:rsid w:val="003C043B"/>
    <w:rsid w:val="00401737"/>
    <w:rsid w:val="004023C4"/>
    <w:rsid w:val="00452F6E"/>
    <w:rsid w:val="00474CE1"/>
    <w:rsid w:val="00482A87"/>
    <w:rsid w:val="004B27CB"/>
    <w:rsid w:val="004B4D54"/>
    <w:rsid w:val="004D148E"/>
    <w:rsid w:val="00565394"/>
    <w:rsid w:val="00640E67"/>
    <w:rsid w:val="0074658A"/>
    <w:rsid w:val="00785C21"/>
    <w:rsid w:val="007D4168"/>
    <w:rsid w:val="0083681D"/>
    <w:rsid w:val="008E21DD"/>
    <w:rsid w:val="008E4313"/>
    <w:rsid w:val="00947CED"/>
    <w:rsid w:val="0095528B"/>
    <w:rsid w:val="009560BD"/>
    <w:rsid w:val="009A68BB"/>
    <w:rsid w:val="009D55FE"/>
    <w:rsid w:val="00A02E1F"/>
    <w:rsid w:val="00A15C51"/>
    <w:rsid w:val="00A17FDB"/>
    <w:rsid w:val="00A321FF"/>
    <w:rsid w:val="00A503D4"/>
    <w:rsid w:val="00AC3629"/>
    <w:rsid w:val="00B0334D"/>
    <w:rsid w:val="00B11ADF"/>
    <w:rsid w:val="00B3160B"/>
    <w:rsid w:val="00B44CBF"/>
    <w:rsid w:val="00B6041C"/>
    <w:rsid w:val="00B75CFD"/>
    <w:rsid w:val="00B93F21"/>
    <w:rsid w:val="00B94D43"/>
    <w:rsid w:val="00BC70F4"/>
    <w:rsid w:val="00BD76E8"/>
    <w:rsid w:val="00BF26E0"/>
    <w:rsid w:val="00C07520"/>
    <w:rsid w:val="00CA2572"/>
    <w:rsid w:val="00CE1A0F"/>
    <w:rsid w:val="00D03EC4"/>
    <w:rsid w:val="00D51D86"/>
    <w:rsid w:val="00D706C5"/>
    <w:rsid w:val="00DE0B77"/>
    <w:rsid w:val="00DF0A75"/>
    <w:rsid w:val="00E87F99"/>
    <w:rsid w:val="00EA1A34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3</Pages>
  <Words>847</Words>
  <Characters>4834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DVT</cp:lastModifiedBy>
  <cp:revision>47</cp:revision>
  <dcterms:created xsi:type="dcterms:W3CDTF">2019-06-03T06:25:00Z</dcterms:created>
  <dcterms:modified xsi:type="dcterms:W3CDTF">2019-06-17T08:49:00Z</dcterms:modified>
</cp:coreProperties>
</file>