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FE" w:rsidRDefault="00C17CFE" w:rsidP="00C17CFE">
      <w:pPr>
        <w:spacing w:before="100" w:beforeAutospacing="1" w:after="100" w:afterAutospacing="1" w:line="240" w:lineRule="auto"/>
        <w:ind w:firstLine="204"/>
        <w:jc w:val="center"/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</w:pP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  <w:t>Микробиоценоз</w:t>
      </w:r>
      <w:proofErr w:type="spellEnd"/>
      <w:r w:rsidRPr="009B58D2"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proofErr w:type="gramStart"/>
      <w:r w:rsidRPr="009B58D2"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  <w:t>желудочно</w:t>
      </w:r>
      <w:proofErr w:type="spellEnd"/>
      <w:r w:rsidRPr="009B58D2"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  <w:t>- кишечного</w:t>
      </w:r>
      <w:proofErr w:type="gramEnd"/>
      <w:r w:rsidRPr="009B58D2"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  <w:t xml:space="preserve"> тракта</w:t>
      </w:r>
      <w:r>
        <w:rPr>
          <w:rFonts w:ascii="Open Sans" w:eastAsia="Times New Roman" w:hAnsi="Open Sans" w:cs="Times New Roman"/>
          <w:b/>
          <w:bCs/>
          <w:color w:val="000000"/>
          <w:sz w:val="44"/>
          <w:szCs w:val="44"/>
          <w:lang w:eastAsia="ru-RU"/>
        </w:rPr>
        <w:t xml:space="preserve"> и здоровье.</w:t>
      </w:r>
    </w:p>
    <w:p w:rsidR="00C17CFE" w:rsidRDefault="00C17CFE" w:rsidP="00C17CFE">
      <w:pPr>
        <w:spacing w:before="100" w:beforeAutospacing="1" w:after="100" w:afterAutospacing="1" w:line="240" w:lineRule="auto"/>
        <w:ind w:firstLine="204"/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</w:pP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История изучения состава микрофлоры желудочно-кишечного </w:t>
      </w:r>
      <w:r w:rsidRPr="00C17CFE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тракта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(ЖКТ) началась в 1681 г., когда голландский исследователь 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Антони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Ван Левенгук впервые сообщил о своих наблюдениях относительно бактерий и других микроорганизмов, обнаруженных в человеческих фекалиях, и выдвинул гипотезу о совместном существовании различных видов бактерий в желудочно-кишечном </w:t>
      </w:r>
      <w:r w:rsidRPr="00C17CFE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тракте</w:t>
      </w:r>
      <w:r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.</w:t>
      </w:r>
    </w:p>
    <w:p w:rsidR="00C17CFE" w:rsidRDefault="00C17CFE">
      <w:pP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лья Ильич Мечников в 1888 году, работая в Институте Луи Пастера, утверждал, что в </w:t>
      </w:r>
      <w:r w:rsidRPr="00C17C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кишечнике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человека обитает комплекс микроорганизмов, которые оказывают на организм "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аутоинт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оксикационный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эффект" и полагал,</w:t>
      </w:r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что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если ввести   в ЖКТ "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здравословные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"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бактерии, это 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способно модифицировать действие </w:t>
      </w:r>
      <w:r w:rsidRPr="00C17C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кишечной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микрофлоры и противодействовать интоксикации.</w:t>
      </w:r>
    </w:p>
    <w:p w:rsidR="00C17CFE" w:rsidRPr="009B58D2" w:rsidRDefault="00C17CFE" w:rsidP="00C17CFE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17CF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Начатые более 300 лет назад исследования состава </w:t>
      </w:r>
      <w:r w:rsidRPr="00C17C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кишечног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  </w:t>
      </w:r>
      <w:proofErr w:type="spellStart"/>
      <w:r w:rsidRPr="00C17C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микробиоценоза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его нормальной и патологической физиологии и разработка способов положительного влияния на кишечную микрофлору продолжаются и в настоящее время</w:t>
      </w:r>
      <w:r w:rsidRPr="00C17CF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Микрофлора ЖКТ является наиболее представительной, ее масса у взрослого человека составляет более 2,5 кг,</w:t>
      </w:r>
      <w:r w:rsidRPr="00C17CF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Доказано, что микрофлора может влиять на сенсомоторную функцию кишечника в трех направлениях:</w:t>
      </w:r>
    </w:p>
    <w:p w:rsidR="00C17CFE" w:rsidRPr="009B58D2" w:rsidRDefault="00C17CFE" w:rsidP="00C17CFE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· через конечные продукты бактериального брожения и метаболизма,</w:t>
      </w:r>
    </w:p>
    <w:p w:rsidR="00C17CFE" w:rsidRPr="009B58D2" w:rsidRDefault="00C17CFE" w:rsidP="00C17CFE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· нейроэндокринные факторы</w:t>
      </w:r>
    </w:p>
    <w:p w:rsidR="00C17CFE" w:rsidRPr="009B58D2" w:rsidRDefault="00C17CFE" w:rsidP="00C17CFE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· иммунные медиаторы.</w:t>
      </w:r>
    </w:p>
    <w:p w:rsidR="00B97240" w:rsidRDefault="00C17CFE" w:rsidP="00B97240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Наиболее распространенным методом</w:t>
      </w:r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определения микрофлоры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является бактериологическое исследование кала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B97240" w:rsidRDefault="00C17CFE" w:rsidP="00B97240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17CFE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Влияние микрофлоры ЖКТ на поддержание здоровья человека, его биохимического, метаболического и иммунного </w:t>
      </w:r>
      <w:proofErr w:type="gramStart"/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равновесия</w:t>
      </w:r>
      <w:proofErr w:type="gramEnd"/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несомненно и доказано большим количеством экспериментальных работ и клинических наблюдений. Ее роль</w:t>
      </w:r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 формировании здорового образа жизни и </w:t>
      </w:r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 генезе многих заболеваний продолжают активно изучать</w:t>
      </w:r>
      <w:r w:rsidR="00A522C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 А</w:t>
      </w:r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теросклероз, ожирение, синдром раздраженного кишечника, неспецифические воспалительные заболевания кишечника, </w:t>
      </w:r>
      <w:proofErr w:type="spellStart"/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целиакия</w:t>
      </w:r>
      <w:proofErr w:type="spellEnd"/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</w:t>
      </w:r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A522C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22C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колоректальный</w:t>
      </w:r>
      <w:proofErr w:type="spellEnd"/>
      <w:r w:rsidR="00A522C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рак,</w:t>
      </w:r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связывают в том числе и с нарушением </w:t>
      </w:r>
      <w:proofErr w:type="spellStart"/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микробиоциноза</w:t>
      </w:r>
      <w:proofErr w:type="spellEnd"/>
      <w:proofErr w:type="gramStart"/>
      <w:r w:rsidR="00A522C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  <w:proofErr w:type="gramEnd"/>
      <w:r w:rsidR="00B97240" w:rsidRPr="00B97240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r w:rsidR="00B97240"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Поэтому проблема коррекции нарушений микрофлоры, по сути, являетс</w:t>
      </w:r>
      <w:r w:rsid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я проблемой сохранения здоровья.</w:t>
      </w:r>
    </w:p>
    <w:p w:rsidR="00B97240" w:rsidRPr="009B58D2" w:rsidRDefault="00B97240" w:rsidP="00B97240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B97240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Необходимо помнить, что 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дисбиотические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рушения всегда вторичны и </w:t>
      </w:r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устранение причин, лечение основного заболевания, на фоне которого развиваются нарушения </w:t>
      </w:r>
      <w:proofErr w:type="spellStart"/>
      <w:r w:rsidRPr="00A522C7">
        <w:rPr>
          <w:rFonts w:ascii="Open Sans" w:eastAsia="Times New Roman" w:hAnsi="Open Sans" w:cs="Times New Roman"/>
          <w:bCs/>
          <w:color w:val="000000"/>
          <w:sz w:val="24"/>
          <w:szCs w:val="24"/>
          <w:lang w:eastAsia="ru-RU"/>
        </w:rPr>
        <w:t>микробиоценоза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кишечника, является одним из ведущих принципов его коррекции. Наряду с воздействием на основное заболевание и повышением 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резистентности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организма при коррекции 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дисбиотических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нарушений показано: нормализация моторной функции кишечника, применение 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энтеросорбентов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назначение антибактериальных препаратов, пр</w:t>
      </w:r>
      <w:proofErr w:type="gram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е-</w:t>
      </w:r>
      <w:proofErr w:type="gram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пробиотиков</w:t>
      </w:r>
      <w:proofErr w:type="spellEnd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58D2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синбиотиков</w:t>
      </w:r>
      <w:r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,</w:t>
      </w:r>
      <w:r w:rsidRP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сбалансированное</w:t>
      </w:r>
      <w:proofErr w:type="spellEnd"/>
      <w:r w:rsidRPr="00B9724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питание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B97240" w:rsidRPr="009B58D2" w:rsidRDefault="00A522C7" w:rsidP="00B97240">
      <w:pPr>
        <w:spacing w:before="100" w:beforeAutospacing="1" w:after="100" w:afterAutospacing="1" w:line="240" w:lineRule="auto"/>
        <w:ind w:firstLine="204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29.ноября 2018г.     зав. ГГЭЦ  РасновскаяН.Ф.</w:t>
      </w:r>
    </w:p>
    <w:p w:rsidR="00766C32" w:rsidRPr="00C17CFE" w:rsidRDefault="00766C32">
      <w:pPr>
        <w:rPr>
          <w:sz w:val="24"/>
          <w:szCs w:val="24"/>
        </w:rPr>
      </w:pPr>
    </w:p>
    <w:sectPr w:rsidR="00766C32" w:rsidRPr="00C17CFE" w:rsidSect="0076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CFE"/>
    <w:rsid w:val="00766C32"/>
    <w:rsid w:val="00A522C7"/>
    <w:rsid w:val="00B97240"/>
    <w:rsid w:val="00C1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cp:lastPrinted>2018-11-29T11:37:00Z</cp:lastPrinted>
  <dcterms:created xsi:type="dcterms:W3CDTF">2018-11-29T11:06:00Z</dcterms:created>
  <dcterms:modified xsi:type="dcterms:W3CDTF">2018-11-29T11:37:00Z</dcterms:modified>
</cp:coreProperties>
</file>