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86" w:rsidRPr="001E716E" w:rsidRDefault="00446186" w:rsidP="001E716E">
      <w:pPr>
        <w:pStyle w:val="NormalWeb"/>
        <w:spacing w:before="40" w:beforeAutospacing="0" w:after="0"/>
        <w:jc w:val="center"/>
        <w:rPr>
          <w:b/>
        </w:rPr>
      </w:pPr>
      <w:r w:rsidRPr="001E716E">
        <w:rPr>
          <w:b/>
          <w:color w:val="000000"/>
          <w:sz w:val="27"/>
          <w:szCs w:val="27"/>
          <w:shd w:val="clear" w:color="auto" w:fill="FFFFFF"/>
        </w:rPr>
        <w:t>Обследование молочных желез и регионарных лимфатических узлов</w:t>
      </w:r>
    </w:p>
    <w:p w:rsidR="00446186" w:rsidRPr="001E716E" w:rsidRDefault="00446186" w:rsidP="001E716E">
      <w:pPr>
        <w:pStyle w:val="NormalWeb"/>
        <w:spacing w:before="40" w:beforeAutospacing="0" w:after="0"/>
        <w:jc w:val="both"/>
      </w:pPr>
    </w:p>
    <w:p w:rsidR="00446186" w:rsidRPr="001E716E" w:rsidRDefault="00446186" w:rsidP="001E716E">
      <w:pPr>
        <w:pStyle w:val="NormalWeb"/>
        <w:spacing w:before="40" w:beforeAutospacing="0" w:after="0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 xml:space="preserve">Обследование молочных желез является прерогативой амбулаторно-поликлинического звена системы здравоохранения. Основными направлениями являются клинический метод обследования осуществляемый врачом онкологом (маммологом), хирургом или терапевтом и диагностический, проводимый на отделении лучевой диагностики. </w:t>
      </w:r>
    </w:p>
    <w:p w:rsidR="00446186" w:rsidRPr="001E716E" w:rsidRDefault="00446186" w:rsidP="001E716E">
      <w:pPr>
        <w:pStyle w:val="NormalWeb"/>
        <w:spacing w:before="40" w:beforeAutospacing="0" w:after="0"/>
        <w:jc w:val="both"/>
      </w:pPr>
      <w:r w:rsidRPr="001E716E">
        <w:rPr>
          <w:color w:val="365F91"/>
          <w:sz w:val="26"/>
          <w:szCs w:val="26"/>
        </w:rPr>
        <w:t>Клинические методы обследования.</w:t>
      </w:r>
    </w:p>
    <w:p w:rsidR="00446186" w:rsidRPr="001E716E" w:rsidRDefault="00446186" w:rsidP="001E716E">
      <w:pPr>
        <w:pStyle w:val="NormalWeb"/>
        <w:spacing w:after="0" w:line="276" w:lineRule="auto"/>
        <w:ind w:left="17" w:firstLine="737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1.Сбор жалоб и анамнеза (перенесенные и сопутствующие соматические и гинекологические заболевания, менструальная и репродуктивная функция; социально-бытовые условия, отягощенная семейная онкологическая наследственность).</w:t>
      </w:r>
    </w:p>
    <w:p w:rsidR="00446186" w:rsidRPr="001E716E" w:rsidRDefault="00446186" w:rsidP="001E716E">
      <w:pPr>
        <w:pStyle w:val="NormalWeb"/>
        <w:spacing w:after="0" w:line="276" w:lineRule="auto"/>
        <w:ind w:left="11" w:right="6" w:firstLine="720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3. Осмотр и мануальное исследование молочных желез (двумя руками в двух позициях, в положении лежа и стоя), регионарных лимфатических узлов в первую фазу менструального цикла, в любой день менопаузы.</w:t>
      </w:r>
    </w:p>
    <w:p w:rsidR="00446186" w:rsidRPr="001E716E" w:rsidRDefault="00446186" w:rsidP="001E716E">
      <w:pPr>
        <w:pStyle w:val="NormalWeb"/>
        <w:spacing w:after="0" w:line="276" w:lineRule="auto"/>
        <w:ind w:left="6" w:firstLine="709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4. При осмотре врач уточняет возможные изменения со стороны молочных желез: аномалии развития, изменения цвета кожного покрова, изменение формы и объема молочных желез, состояние подмышечной, подключичной и надключичной впадин. Пальпация молочных желез проводится открытой ладонью и вытянутыми пальцами по всей окружности, от периферии к соску, тщательно и аккуратно. Нельзя пальпировать молочные железы кончиками пальцев. У всех пациенток при надавливании на околососковое поле определяют отсутствие или наличие отделяемого из сосков, его цвет, консистенцию и характер.</w:t>
      </w:r>
    </w:p>
    <w:p w:rsidR="00446186" w:rsidRPr="001E716E" w:rsidRDefault="00446186" w:rsidP="001E716E">
      <w:pPr>
        <w:pStyle w:val="NormalWeb"/>
        <w:spacing w:before="40" w:beforeAutospacing="0" w:after="0"/>
        <w:jc w:val="both"/>
      </w:pPr>
      <w:r w:rsidRPr="001E716E">
        <w:rPr>
          <w:color w:val="365F91"/>
          <w:sz w:val="26"/>
          <w:szCs w:val="26"/>
        </w:rPr>
        <w:t>Лучевые методы диагностики.</w:t>
      </w:r>
    </w:p>
    <w:p w:rsidR="00446186" w:rsidRPr="001E716E" w:rsidRDefault="00446186" w:rsidP="001E716E">
      <w:pPr>
        <w:pStyle w:val="NormalWeb"/>
        <w:spacing w:before="306" w:beforeAutospacing="0" w:after="0" w:line="276" w:lineRule="auto"/>
        <w:ind w:left="578" w:firstLine="556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Диагностическое обследование молочных желез и регионарных лимфатических узлов проводят по двум основным направлениям: с профилактической целью в рамках диспансеризации (скрининг) и диагностическая (жалобы, пациентки, по показаниям).</w:t>
      </w:r>
    </w:p>
    <w:p w:rsidR="00446186" w:rsidRPr="001E716E" w:rsidRDefault="00446186" w:rsidP="001E716E">
      <w:pPr>
        <w:pStyle w:val="NormalWeb"/>
        <w:spacing w:before="40" w:beforeAutospacing="0" w:after="0"/>
        <w:jc w:val="both"/>
      </w:pPr>
    </w:p>
    <w:p w:rsidR="00446186" w:rsidRPr="001E716E" w:rsidRDefault="00446186" w:rsidP="001E716E">
      <w:pPr>
        <w:pStyle w:val="NormalWeb"/>
        <w:numPr>
          <w:ilvl w:val="0"/>
          <w:numId w:val="1"/>
        </w:numPr>
        <w:spacing w:before="6" w:beforeAutospacing="0" w:after="0" w:line="276" w:lineRule="auto"/>
        <w:ind w:right="6"/>
        <w:jc w:val="both"/>
      </w:pPr>
      <w:r w:rsidRPr="001E716E">
        <w:rPr>
          <w:b/>
          <w:bCs/>
          <w:color w:val="000000"/>
          <w:sz w:val="27"/>
          <w:szCs w:val="27"/>
          <w:shd w:val="clear" w:color="auto" w:fill="FFFFFF"/>
        </w:rPr>
        <w:t>Ультразвуковое исследование молочных желез.</w:t>
      </w:r>
      <w:r w:rsidRPr="001E716E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446186" w:rsidRPr="001E716E" w:rsidRDefault="00446186" w:rsidP="001E716E">
      <w:pPr>
        <w:pStyle w:val="NormalWeb"/>
        <w:spacing w:before="6" w:beforeAutospacing="0" w:after="0" w:line="276" w:lineRule="auto"/>
        <w:ind w:right="6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 xml:space="preserve">Проводится на 5-12 день менструального цикла у женщин репродуктивного периода, в любо день при менопаузе; дополняет и уточняет картину патологического процесса, полученного при других методах исследования. Для исследования отсутствуют возрастные ограничения и радиационная нагрузка. Недостатком метода являются затруднение верификации небольшие опухоли (менее </w:t>
      </w:r>
      <w:smartTag w:uri="urn:schemas-microsoft-com:office:smarttags" w:element="metricconverter">
        <w:smartTagPr>
          <w:attr w:name="ProductID" w:val="1 см"/>
        </w:smartTagPr>
        <w:r w:rsidRPr="001E716E">
          <w:rPr>
            <w:color w:val="000000"/>
            <w:sz w:val="27"/>
            <w:szCs w:val="27"/>
            <w:shd w:val="clear" w:color="auto" w:fill="FFFFFF"/>
          </w:rPr>
          <w:t>1 см</w:t>
        </w:r>
      </w:smartTag>
      <w:r w:rsidRPr="001E716E">
        <w:rPr>
          <w:color w:val="000000"/>
          <w:sz w:val="27"/>
          <w:szCs w:val="27"/>
          <w:shd w:val="clear" w:color="auto" w:fill="FFFFFF"/>
        </w:rPr>
        <w:t>), микрокальцинаты, являющиеся одним из первых признаков онконастороженности, и низкая информативность при оценке диффузных изменений молочных желез, трудности распознавания опухолей на фоне жировой ткани.</w:t>
      </w:r>
    </w:p>
    <w:p w:rsidR="00446186" w:rsidRPr="001E716E" w:rsidRDefault="00446186" w:rsidP="001E716E">
      <w:pPr>
        <w:pStyle w:val="NormalWeb"/>
        <w:spacing w:after="0" w:line="276" w:lineRule="auto"/>
        <w:jc w:val="both"/>
      </w:pPr>
      <w:r w:rsidRPr="001E716E">
        <w:rPr>
          <w:b/>
          <w:bCs/>
          <w:color w:val="000000"/>
          <w:sz w:val="27"/>
          <w:szCs w:val="27"/>
          <w:shd w:val="clear" w:color="auto" w:fill="FFFFFF"/>
        </w:rPr>
        <w:t>Ультразвуковое исследование молочных желез проводится при:</w:t>
      </w:r>
    </w:p>
    <w:p w:rsidR="00446186" w:rsidRPr="001E716E" w:rsidRDefault="00446186" w:rsidP="001E716E">
      <w:pPr>
        <w:pStyle w:val="NormalWeb"/>
        <w:numPr>
          <w:ilvl w:val="0"/>
          <w:numId w:val="2"/>
        </w:numPr>
        <w:spacing w:after="0" w:line="276" w:lineRule="auto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обследовании женщин моложе 40 лет, не имеющих жалоб, с профилактической целью;</w:t>
      </w:r>
    </w:p>
    <w:p w:rsidR="00446186" w:rsidRPr="001E716E" w:rsidRDefault="00446186" w:rsidP="001E716E">
      <w:pPr>
        <w:pStyle w:val="NormalWeb"/>
        <w:numPr>
          <w:ilvl w:val="0"/>
          <w:numId w:val="2"/>
        </w:numPr>
        <w:spacing w:after="0" w:line="276" w:lineRule="auto"/>
        <w:ind w:right="17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наличии жалоб пациентки и патологических данных физикального обследования;</w:t>
      </w:r>
    </w:p>
    <w:p w:rsidR="00446186" w:rsidRPr="001E716E" w:rsidRDefault="00446186" w:rsidP="001E716E">
      <w:pPr>
        <w:pStyle w:val="NormalWeb"/>
        <w:numPr>
          <w:ilvl w:val="0"/>
          <w:numId w:val="2"/>
        </w:numPr>
        <w:spacing w:after="0" w:line="276" w:lineRule="auto"/>
        <w:ind w:right="17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обследовании молочных желез в период беременности и лактации, а также у детей и подростков;</w:t>
      </w:r>
    </w:p>
    <w:p w:rsidR="00446186" w:rsidRPr="001E716E" w:rsidRDefault="00446186" w:rsidP="001E716E">
      <w:pPr>
        <w:pStyle w:val="NormalWeb"/>
        <w:numPr>
          <w:ilvl w:val="0"/>
          <w:numId w:val="2"/>
        </w:numPr>
        <w:spacing w:after="0" w:line="276" w:lineRule="auto"/>
        <w:ind w:right="17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для уточнения специфических характеристик патологического процесса и динамической оценки ;</w:t>
      </w:r>
    </w:p>
    <w:p w:rsidR="00446186" w:rsidRPr="001E716E" w:rsidRDefault="00446186" w:rsidP="001E716E">
      <w:pPr>
        <w:pStyle w:val="NormalWeb"/>
        <w:numPr>
          <w:ilvl w:val="0"/>
          <w:numId w:val="2"/>
        </w:numPr>
        <w:spacing w:after="0" w:line="276" w:lineRule="auto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дифференциальной диагностике кистозных и солидных образований;</w:t>
      </w:r>
    </w:p>
    <w:p w:rsidR="00446186" w:rsidRPr="001E716E" w:rsidRDefault="00446186" w:rsidP="001E716E">
      <w:pPr>
        <w:pStyle w:val="NormalWeb"/>
        <w:numPr>
          <w:ilvl w:val="0"/>
          <w:numId w:val="2"/>
        </w:numPr>
        <w:spacing w:after="0" w:line="276" w:lineRule="auto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проведении пункции образований;</w:t>
      </w:r>
    </w:p>
    <w:p w:rsidR="00446186" w:rsidRPr="001E716E" w:rsidRDefault="00446186" w:rsidP="001E716E">
      <w:pPr>
        <w:pStyle w:val="NormalWeb"/>
        <w:numPr>
          <w:ilvl w:val="0"/>
          <w:numId w:val="2"/>
        </w:numPr>
        <w:spacing w:after="0" w:line="276" w:lineRule="auto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неоднозначных рентгенологических данных;</w:t>
      </w:r>
    </w:p>
    <w:p w:rsidR="00446186" w:rsidRPr="001E716E" w:rsidRDefault="00446186" w:rsidP="001E716E">
      <w:pPr>
        <w:pStyle w:val="NormalWeb"/>
        <w:numPr>
          <w:ilvl w:val="0"/>
          <w:numId w:val="2"/>
        </w:numPr>
        <w:spacing w:after="0" w:line="276" w:lineRule="auto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оценке состояния силиконовых протезов молочных желез (оценка относительна, методом выбора здесь является МРТ с ДКУ).</w:t>
      </w:r>
    </w:p>
    <w:p w:rsidR="00446186" w:rsidRPr="001E716E" w:rsidRDefault="00446186" w:rsidP="001E716E">
      <w:pPr>
        <w:pStyle w:val="NormalWeb"/>
        <w:spacing w:after="0" w:line="276" w:lineRule="auto"/>
        <w:ind w:right="17"/>
        <w:jc w:val="both"/>
      </w:pPr>
    </w:p>
    <w:p w:rsidR="00446186" w:rsidRPr="001E716E" w:rsidRDefault="00446186" w:rsidP="001E716E">
      <w:pPr>
        <w:pStyle w:val="NormalWeb"/>
        <w:spacing w:after="0" w:line="276" w:lineRule="auto"/>
        <w:ind w:right="17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1.1.Ультразвуковое исследование молочных желез дополняется допплерометрией (цветная, энергетическая, импульсная) и эластографией при наличии узловых/кистозных/внутрипротоковых включений в молочных железах.</w:t>
      </w:r>
    </w:p>
    <w:p w:rsidR="00446186" w:rsidRPr="001E716E" w:rsidRDefault="00446186" w:rsidP="001E716E">
      <w:pPr>
        <w:pStyle w:val="NormalWeb"/>
        <w:spacing w:after="0" w:line="276" w:lineRule="auto"/>
        <w:ind w:right="17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1.2.Контрастная ультразвуковая диагностика (дуктография, пневмокистография с контрастированием) проводится при патологических выделениях из молочных желез для уточняющей диагностики заболеваний молочной железы.</w:t>
      </w:r>
    </w:p>
    <w:p w:rsidR="00446186" w:rsidRPr="001E716E" w:rsidRDefault="00446186" w:rsidP="001E716E">
      <w:pPr>
        <w:pStyle w:val="NormalWeb"/>
        <w:spacing w:after="0" w:line="276" w:lineRule="auto"/>
        <w:ind w:right="17"/>
        <w:jc w:val="both"/>
      </w:pPr>
    </w:p>
    <w:p w:rsidR="00446186" w:rsidRPr="001E716E" w:rsidRDefault="00446186" w:rsidP="001E716E">
      <w:pPr>
        <w:pStyle w:val="NormalWeb"/>
        <w:spacing w:after="0" w:line="276" w:lineRule="auto"/>
        <w:ind w:right="17"/>
        <w:jc w:val="both"/>
      </w:pPr>
      <w:r w:rsidRPr="001E716E">
        <w:rPr>
          <w:b/>
          <w:bCs/>
          <w:color w:val="000000"/>
          <w:sz w:val="27"/>
          <w:szCs w:val="27"/>
          <w:shd w:val="clear" w:color="auto" w:fill="FFFFFF"/>
        </w:rPr>
        <w:t>2.Рентгеновская маммография</w:t>
      </w:r>
      <w:r w:rsidRPr="001E716E">
        <w:rPr>
          <w:color w:val="000000"/>
          <w:sz w:val="27"/>
          <w:szCs w:val="27"/>
          <w:shd w:val="clear" w:color="auto" w:fill="FFFFFF"/>
        </w:rPr>
        <w:t>.</w:t>
      </w:r>
    </w:p>
    <w:p w:rsidR="00446186" w:rsidRPr="001E716E" w:rsidRDefault="00446186" w:rsidP="001E716E">
      <w:pPr>
        <w:pStyle w:val="NormalWeb"/>
        <w:spacing w:after="0" w:line="276" w:lineRule="auto"/>
        <w:ind w:right="17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Является основным методом объективной оценки состояния молочной железы и дифференциальной диагностики. Проводится в двух проекциях на 5 -12 дни менструального цикла и в любое время в период менопаузы.</w:t>
      </w:r>
    </w:p>
    <w:p w:rsidR="00446186" w:rsidRPr="001E716E" w:rsidRDefault="00446186" w:rsidP="001E716E">
      <w:pPr>
        <w:pStyle w:val="NormalWeb"/>
        <w:spacing w:after="0" w:line="276" w:lineRule="auto"/>
        <w:ind w:right="17"/>
        <w:jc w:val="both"/>
      </w:pPr>
    </w:p>
    <w:p w:rsidR="00446186" w:rsidRPr="001E716E" w:rsidRDefault="00446186" w:rsidP="001E716E">
      <w:pPr>
        <w:pStyle w:val="NormalWeb"/>
        <w:spacing w:after="0"/>
        <w:ind w:right="17"/>
        <w:jc w:val="both"/>
      </w:pPr>
      <w:r w:rsidRPr="001E716E">
        <w:rPr>
          <w:i/>
          <w:iCs/>
          <w:color w:val="000000"/>
          <w:sz w:val="27"/>
          <w:szCs w:val="27"/>
          <w:shd w:val="clear" w:color="auto" w:fill="FFFFFF"/>
        </w:rPr>
        <w:t>Стандартные сроки проведения маммографии</w:t>
      </w:r>
      <w:r w:rsidRPr="001E716E">
        <w:rPr>
          <w:color w:val="000000"/>
          <w:sz w:val="27"/>
          <w:szCs w:val="27"/>
          <w:shd w:val="clear" w:color="auto" w:fill="FFFFFF"/>
        </w:rPr>
        <w:t>:</w:t>
      </w:r>
    </w:p>
    <w:p w:rsidR="00446186" w:rsidRPr="001E716E" w:rsidRDefault="00446186" w:rsidP="001E716E">
      <w:pPr>
        <w:pStyle w:val="NormalWeb"/>
        <w:numPr>
          <w:ilvl w:val="0"/>
          <w:numId w:val="3"/>
        </w:numPr>
        <w:spacing w:before="312" w:beforeAutospacing="0" w:after="0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35-39 лет - одна исходная маммография;</w:t>
      </w:r>
    </w:p>
    <w:p w:rsidR="00446186" w:rsidRPr="001E716E" w:rsidRDefault="00446186" w:rsidP="001E716E">
      <w:pPr>
        <w:pStyle w:val="NormalWeb"/>
        <w:numPr>
          <w:ilvl w:val="0"/>
          <w:numId w:val="3"/>
        </w:numPr>
        <w:spacing w:after="0"/>
        <w:ind w:right="11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40-50 лет - один раз в два года при проведении профилактических медицинских осмотров, при наличии факторов риска ежегодно;</w:t>
      </w:r>
    </w:p>
    <w:p w:rsidR="00446186" w:rsidRPr="001E716E" w:rsidRDefault="00446186" w:rsidP="001E716E">
      <w:pPr>
        <w:pStyle w:val="NormalWeb"/>
        <w:numPr>
          <w:ilvl w:val="0"/>
          <w:numId w:val="3"/>
        </w:numPr>
        <w:spacing w:after="0" w:line="276" w:lineRule="auto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старше 50 лет - ежегодно;</w:t>
      </w:r>
    </w:p>
    <w:p w:rsidR="00446186" w:rsidRPr="001E716E" w:rsidRDefault="00446186" w:rsidP="001E716E">
      <w:pPr>
        <w:pStyle w:val="NormalWeb"/>
        <w:numPr>
          <w:ilvl w:val="0"/>
          <w:numId w:val="3"/>
        </w:numPr>
        <w:spacing w:after="0" w:line="276" w:lineRule="auto"/>
        <w:ind w:right="11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35-50 лет - ежегодно, если кто-то из кровных родственников болел РМЖ (в том числе носители мутации генов BRCA1 и/или BRCA2) или обнаружены атипические изменения в эпителии молочной железы при биопсии.</w:t>
      </w:r>
    </w:p>
    <w:p w:rsidR="00446186" w:rsidRPr="001E716E" w:rsidRDefault="00446186" w:rsidP="001E716E">
      <w:pPr>
        <w:pStyle w:val="NormalWeb"/>
        <w:spacing w:after="0" w:line="276" w:lineRule="auto"/>
        <w:ind w:left="11" w:right="17"/>
        <w:jc w:val="both"/>
      </w:pPr>
    </w:p>
    <w:p w:rsidR="00446186" w:rsidRPr="001E716E" w:rsidRDefault="00446186" w:rsidP="001E716E">
      <w:pPr>
        <w:pStyle w:val="NormalWeb"/>
        <w:spacing w:after="0" w:line="276" w:lineRule="auto"/>
        <w:ind w:left="11" w:right="17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Ультразвуковое исследование молочных желез и рентгеновская маммография не альтернативные, а взаимодополняющие методики, широко использующиеся в диагностическом алгоритме заболеваний молочных желез.</w:t>
      </w:r>
    </w:p>
    <w:p w:rsidR="00446186" w:rsidRPr="001E716E" w:rsidRDefault="00446186" w:rsidP="001E716E">
      <w:pPr>
        <w:pStyle w:val="NormalWeb"/>
        <w:spacing w:after="0" w:line="276" w:lineRule="auto"/>
        <w:ind w:left="11" w:right="17"/>
        <w:jc w:val="both"/>
      </w:pPr>
    </w:p>
    <w:p w:rsidR="00446186" w:rsidRPr="001E716E" w:rsidRDefault="00446186" w:rsidP="001E716E">
      <w:pPr>
        <w:pStyle w:val="NormalWeb"/>
        <w:spacing w:after="0" w:line="276" w:lineRule="auto"/>
        <w:ind w:right="23"/>
        <w:jc w:val="both"/>
      </w:pPr>
      <w:r w:rsidRPr="001E716E">
        <w:rPr>
          <w:b/>
          <w:bCs/>
          <w:color w:val="000000"/>
          <w:sz w:val="27"/>
          <w:szCs w:val="27"/>
          <w:shd w:val="clear" w:color="auto" w:fill="FFFFFF"/>
        </w:rPr>
        <w:t>3.Магнитно-резонансная томография (МРТ)</w:t>
      </w:r>
      <w:r w:rsidRPr="001E716E">
        <w:rPr>
          <w:color w:val="000000"/>
          <w:sz w:val="27"/>
          <w:szCs w:val="27"/>
          <w:shd w:val="clear" w:color="auto" w:fill="FFFFFF"/>
        </w:rPr>
        <w:t>.</w:t>
      </w:r>
    </w:p>
    <w:p w:rsidR="00446186" w:rsidRPr="001E716E" w:rsidRDefault="00446186" w:rsidP="001E716E">
      <w:pPr>
        <w:pStyle w:val="NormalWeb"/>
        <w:spacing w:after="0" w:line="276" w:lineRule="auto"/>
        <w:ind w:right="23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Выполняется после ультразвукового исследования молочных желез и рентгеновской маммографии, что позволяет оценить результаты комплексно.</w:t>
      </w:r>
    </w:p>
    <w:p w:rsidR="00446186" w:rsidRPr="001E716E" w:rsidRDefault="00446186" w:rsidP="001E716E">
      <w:pPr>
        <w:pStyle w:val="NormalWeb"/>
        <w:spacing w:after="0" w:line="276" w:lineRule="auto"/>
        <w:ind w:left="6" w:right="23" w:firstLine="697"/>
        <w:jc w:val="both"/>
      </w:pPr>
      <w:r w:rsidRPr="001E716E">
        <w:rPr>
          <w:b/>
          <w:bCs/>
          <w:color w:val="000000"/>
          <w:sz w:val="27"/>
          <w:szCs w:val="27"/>
          <w:shd w:val="clear" w:color="auto" w:fill="FFFFFF"/>
        </w:rPr>
        <w:t>Показаниями к МРТ являются</w:t>
      </w:r>
      <w:r w:rsidRPr="001E716E">
        <w:rPr>
          <w:color w:val="000000"/>
          <w:sz w:val="27"/>
          <w:szCs w:val="27"/>
          <w:shd w:val="clear" w:color="auto" w:fill="FFFFFF"/>
        </w:rPr>
        <w:t>:</w:t>
      </w:r>
    </w:p>
    <w:p w:rsidR="00446186" w:rsidRPr="001E716E" w:rsidRDefault="00446186" w:rsidP="001E716E">
      <w:pPr>
        <w:pStyle w:val="NormalWeb"/>
        <w:spacing w:after="0" w:line="276" w:lineRule="auto"/>
        <w:ind w:left="6" w:right="23" w:firstLine="697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-дообследование, в случае когда ни один из основных методов лучевой диагности молочных желез и регионарных лимфатических узлов (маммография, ультразвуковое исследование) не смогли четко отнести выявленную патологию к тому или иному заболеванию ( к примеру: доброкачественный или злокачественный характер выявленных изменений);</w:t>
      </w:r>
    </w:p>
    <w:p w:rsidR="00446186" w:rsidRPr="001E716E" w:rsidRDefault="00446186" w:rsidP="001E716E">
      <w:pPr>
        <w:pStyle w:val="NormalWeb"/>
        <w:spacing w:after="0" w:line="276" w:lineRule="auto"/>
        <w:ind w:left="6" w:right="23" w:firstLine="697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-состояния после оперативного вмешательства (через 3 месяца) и лучевой терапии (через 18 месяцев) по поводу РМЖ;</w:t>
      </w:r>
    </w:p>
    <w:p w:rsidR="00446186" w:rsidRPr="001E716E" w:rsidRDefault="00446186" w:rsidP="001E716E">
      <w:pPr>
        <w:pStyle w:val="NormalWeb"/>
        <w:spacing w:after="0" w:line="276" w:lineRule="auto"/>
        <w:ind w:left="6" w:right="23" w:firstLine="697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-после реконструктивно-пластических операций с оставлением имплантов.</w:t>
      </w:r>
    </w:p>
    <w:p w:rsidR="00446186" w:rsidRPr="001E716E" w:rsidRDefault="00446186" w:rsidP="001E716E">
      <w:pPr>
        <w:pStyle w:val="NormalWeb"/>
        <w:spacing w:after="0" w:line="276" w:lineRule="auto"/>
        <w:ind w:left="6" w:right="23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МРТ выполняется с использованием внутривенного введения контрастирующих препаратов, что позволяет получить дополнительную информацию о характере васкуляризации патологического новообразования, развитии и разрешении воспалительного и эдематозного процесса.</w:t>
      </w:r>
    </w:p>
    <w:p w:rsidR="00446186" w:rsidRPr="001E716E" w:rsidRDefault="00446186" w:rsidP="001E716E">
      <w:pPr>
        <w:pStyle w:val="NormalWeb"/>
        <w:numPr>
          <w:ilvl w:val="0"/>
          <w:numId w:val="4"/>
        </w:numPr>
        <w:spacing w:after="0" w:line="276" w:lineRule="auto"/>
        <w:ind w:right="28"/>
        <w:jc w:val="both"/>
      </w:pPr>
      <w:r w:rsidRPr="001E716E">
        <w:rPr>
          <w:b/>
          <w:bCs/>
          <w:color w:val="000000"/>
          <w:sz w:val="27"/>
          <w:szCs w:val="27"/>
          <w:shd w:val="clear" w:color="auto" w:fill="FFFFFF"/>
        </w:rPr>
        <w:t>Компьютерная томография (КТ).</w:t>
      </w:r>
    </w:p>
    <w:p w:rsidR="00446186" w:rsidRPr="001E716E" w:rsidRDefault="00446186" w:rsidP="001E716E">
      <w:pPr>
        <w:pStyle w:val="NormalWeb"/>
        <w:spacing w:after="0" w:line="276" w:lineRule="auto"/>
        <w:ind w:right="28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Является дополнительным методом: оценка распространенности патологического процесса в сторону грудной клетки, неспецифическая оценка сигнальных лимфатических узлов, вторичные изменения органой клетки (легочная ткань, лимфатические узлы органов средостения, костно-деструктивные изменения грудного отдела позвоночника).</w:t>
      </w:r>
    </w:p>
    <w:p w:rsidR="00446186" w:rsidRPr="001E716E" w:rsidRDefault="00446186" w:rsidP="001E716E">
      <w:pPr>
        <w:pStyle w:val="NormalWeb"/>
        <w:spacing w:after="0" w:line="276" w:lineRule="auto"/>
        <w:ind w:left="731"/>
        <w:jc w:val="both"/>
      </w:pPr>
    </w:p>
    <w:p w:rsidR="00446186" w:rsidRPr="001E716E" w:rsidRDefault="00446186" w:rsidP="001E716E">
      <w:pPr>
        <w:pStyle w:val="NormalWeb"/>
        <w:spacing w:before="40" w:beforeAutospacing="0" w:after="0"/>
        <w:jc w:val="both"/>
      </w:pPr>
      <w:r w:rsidRPr="001E716E">
        <w:rPr>
          <w:color w:val="365F91"/>
          <w:sz w:val="26"/>
          <w:szCs w:val="26"/>
        </w:rPr>
        <w:t>Лабораторные методы исследования</w:t>
      </w:r>
    </w:p>
    <w:p w:rsidR="00446186" w:rsidRPr="001E716E" w:rsidRDefault="00446186" w:rsidP="001E716E">
      <w:pPr>
        <w:pStyle w:val="NormalWeb"/>
        <w:numPr>
          <w:ilvl w:val="0"/>
          <w:numId w:val="5"/>
        </w:numPr>
        <w:spacing w:after="0" w:line="276" w:lineRule="auto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Гормональные исследования (пролактин, эстрадиол, ФСГ, ЛГ, прогестерон, ТТГ, ТЗ, Т4). Определение гормонального статуса является обязательным компонентом в комплексном обследовании женщин с заболеваниями молочных желез с целью правильного выбора лечебной тактики.</w:t>
      </w:r>
    </w:p>
    <w:p w:rsidR="00446186" w:rsidRPr="001E716E" w:rsidRDefault="00446186" w:rsidP="001E716E">
      <w:pPr>
        <w:pStyle w:val="NormalWeb"/>
        <w:numPr>
          <w:ilvl w:val="0"/>
          <w:numId w:val="5"/>
        </w:numPr>
        <w:spacing w:after="0" w:line="276" w:lineRule="auto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Анализ крови на онкомаркеры.</w:t>
      </w:r>
    </w:p>
    <w:p w:rsidR="00446186" w:rsidRPr="001E716E" w:rsidRDefault="00446186" w:rsidP="001E716E">
      <w:pPr>
        <w:pStyle w:val="NormalWeb"/>
        <w:spacing w:after="0" w:line="276" w:lineRule="auto"/>
        <w:ind w:left="1072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 xml:space="preserve">СА 15-3 – представляет собой антиген, возникающий из мембран клеток карциномы молочной железы. Динамика уровня маркера представляет больший интерес, нежели его единичное значение. До 80% женщин с метастазами РМЖ имеют значительное повышение уровня этого онкомаркера, у больных РМЖ I-II стадии его повышение наблюдается в 20% случаях. Референсные значения онкомаркера зависят от лабораторий и диагностического оборудования, в среднем пороговое значение составляет менее или равно 31,5 Ед/мл. </w:t>
      </w:r>
    </w:p>
    <w:p w:rsidR="00446186" w:rsidRPr="001E716E" w:rsidRDefault="00446186" w:rsidP="001E716E">
      <w:pPr>
        <w:pStyle w:val="NormalWeb"/>
        <w:spacing w:after="0" w:line="276" w:lineRule="auto"/>
        <w:ind w:left="1128"/>
        <w:jc w:val="both"/>
      </w:pPr>
    </w:p>
    <w:p w:rsidR="00446186" w:rsidRPr="001E716E" w:rsidRDefault="00446186" w:rsidP="001E716E">
      <w:pPr>
        <w:pStyle w:val="NormalWeb"/>
        <w:spacing w:before="40" w:beforeAutospacing="0" w:after="0"/>
        <w:jc w:val="both"/>
      </w:pPr>
      <w:r w:rsidRPr="001E716E">
        <w:rPr>
          <w:color w:val="365F91"/>
          <w:sz w:val="26"/>
          <w:szCs w:val="26"/>
        </w:rPr>
        <w:t>Морфологические методы исследования</w:t>
      </w:r>
    </w:p>
    <w:p w:rsidR="00446186" w:rsidRPr="001E716E" w:rsidRDefault="00446186" w:rsidP="001E716E">
      <w:pPr>
        <w:pStyle w:val="NormalWeb"/>
        <w:spacing w:after="0" w:line="276" w:lineRule="auto"/>
        <w:ind w:left="23" w:right="11" w:firstLine="731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1. Цитологическое исследование выделений из сосков, соскобов- отпечатков эрозий и трещин в области соска.</w:t>
      </w:r>
    </w:p>
    <w:p w:rsidR="00446186" w:rsidRPr="001E716E" w:rsidRDefault="00446186" w:rsidP="001E716E">
      <w:pPr>
        <w:pStyle w:val="NormalWeb"/>
        <w:spacing w:after="0" w:line="276" w:lineRule="auto"/>
        <w:ind w:left="11" w:right="11" w:firstLine="714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2. Гистологическое и иммуногистохимическое исследование биоптатов новообразований, полученных, в том числе под контролем ультразвукового исследования (пункционная-аспирационная, эксцизионная).</w:t>
      </w:r>
    </w:p>
    <w:p w:rsidR="00446186" w:rsidRPr="001E716E" w:rsidRDefault="00446186" w:rsidP="001E716E">
      <w:pPr>
        <w:pStyle w:val="NormalWeb"/>
        <w:spacing w:after="0" w:line="276" w:lineRule="auto"/>
        <w:ind w:left="11" w:right="11" w:firstLine="714"/>
        <w:jc w:val="both"/>
      </w:pPr>
    </w:p>
    <w:p w:rsidR="00446186" w:rsidRPr="001E716E" w:rsidRDefault="00446186" w:rsidP="001E716E">
      <w:pPr>
        <w:pStyle w:val="NormalWeb"/>
        <w:spacing w:before="40" w:beforeAutospacing="0" w:after="0"/>
        <w:jc w:val="both"/>
      </w:pPr>
      <w:r w:rsidRPr="001E716E">
        <w:rPr>
          <w:color w:val="365F91"/>
          <w:sz w:val="26"/>
          <w:szCs w:val="26"/>
        </w:rPr>
        <w:t>Дополнительные методы исследования.</w:t>
      </w:r>
    </w:p>
    <w:p w:rsidR="00446186" w:rsidRPr="001E716E" w:rsidRDefault="00446186" w:rsidP="001E716E">
      <w:pPr>
        <w:pStyle w:val="NormalWeb"/>
        <w:spacing w:after="0" w:line="276" w:lineRule="auto"/>
        <w:ind w:left="726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1. Термография.</w:t>
      </w:r>
    </w:p>
    <w:p w:rsidR="00446186" w:rsidRPr="001E716E" w:rsidRDefault="00446186" w:rsidP="001E716E">
      <w:pPr>
        <w:pStyle w:val="NormalWeb"/>
        <w:spacing w:after="0" w:line="276" w:lineRule="auto"/>
        <w:ind w:left="11" w:right="11" w:firstLine="709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Для фиброзно-кистозной болезни характерна очаговая гипертермия с температурным градиентом 0,6-1,6°С.</w:t>
      </w:r>
    </w:p>
    <w:p w:rsidR="00446186" w:rsidRPr="001E716E" w:rsidRDefault="00446186" w:rsidP="001E716E">
      <w:pPr>
        <w:pStyle w:val="NormalWeb"/>
        <w:spacing w:after="0" w:line="276" w:lineRule="auto"/>
        <w:ind w:left="726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 xml:space="preserve">2. Радиотермометрия. </w:t>
      </w:r>
    </w:p>
    <w:p w:rsidR="00446186" w:rsidRPr="001E716E" w:rsidRDefault="00446186" w:rsidP="001E716E">
      <w:pPr>
        <w:pStyle w:val="NormalWeb"/>
        <w:spacing w:after="0" w:line="276" w:lineRule="auto"/>
        <w:ind w:left="11" w:right="11" w:firstLine="703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Метод применим для измерения глубинной температуры тканей и органов, которая является интегральным показателем уровня биоэнергетических процессов в ткани молочной железы и может служить показателем их морфофункционального состояния.</w:t>
      </w:r>
    </w:p>
    <w:p w:rsidR="00446186" w:rsidRPr="001E716E" w:rsidRDefault="00446186" w:rsidP="001E716E">
      <w:pPr>
        <w:pStyle w:val="NormalWeb"/>
        <w:spacing w:after="0" w:line="276" w:lineRule="auto"/>
        <w:ind w:left="6" w:right="17" w:firstLine="709"/>
        <w:jc w:val="both"/>
      </w:pPr>
      <w:r w:rsidRPr="001E716E">
        <w:rPr>
          <w:color w:val="000000"/>
          <w:sz w:val="27"/>
          <w:szCs w:val="27"/>
          <w:shd w:val="clear" w:color="auto" w:fill="FFFFFF"/>
        </w:rPr>
        <w:t>Метод позволяет проводить дифференциальную диагностику между доброкачественными и злокачественными новообразованиями на фоне выраженных диффузных изменений молочной железы.</w:t>
      </w:r>
    </w:p>
    <w:p w:rsidR="00446186" w:rsidRPr="001E716E" w:rsidRDefault="00446186" w:rsidP="001E716E">
      <w:pPr>
        <w:pStyle w:val="NormalWeb"/>
        <w:spacing w:before="318" w:beforeAutospacing="0" w:after="0" w:line="276" w:lineRule="auto"/>
        <w:ind w:right="17"/>
        <w:jc w:val="both"/>
      </w:pPr>
      <w:r w:rsidRPr="001E716E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*Всем женщинам с доброкачественными и злокачественными заболеваниями молочных желез необходимо провести тщательное гинекологическое обследование (гинекологический осмотр с исследованием цитологического соскоба с шейки матки на атипичные клетки, ультразвуковое исследование органов малого таза на 5-7 день менструального цикла,).</w:t>
      </w:r>
    </w:p>
    <w:p w:rsidR="00446186" w:rsidRPr="001E716E" w:rsidRDefault="00446186" w:rsidP="001E716E">
      <w:pPr>
        <w:pStyle w:val="NormalWeb"/>
        <w:spacing w:before="318" w:beforeAutospacing="0" w:after="0" w:line="276" w:lineRule="auto"/>
        <w:ind w:right="17"/>
        <w:jc w:val="both"/>
      </w:pPr>
    </w:p>
    <w:p w:rsidR="00446186" w:rsidRDefault="00446186" w:rsidP="00D86ABA">
      <w:pPr>
        <w:pStyle w:val="NormalWeb"/>
        <w:spacing w:before="0" w:beforeAutospacing="0" w:after="0"/>
        <w:jc w:val="right"/>
        <w:rPr>
          <w:color w:val="000000"/>
          <w:sz w:val="27"/>
          <w:szCs w:val="27"/>
          <w:shd w:val="clear" w:color="auto" w:fill="FFFFFF"/>
        </w:rPr>
      </w:pPr>
      <w:r w:rsidRPr="001E716E">
        <w:rPr>
          <w:color w:val="000000"/>
          <w:sz w:val="27"/>
          <w:szCs w:val="27"/>
          <w:shd w:val="clear" w:color="auto" w:fill="FFFFFF"/>
        </w:rPr>
        <w:t xml:space="preserve">Врач-рентгенолог высшей квалификационной категории, </w:t>
      </w:r>
    </w:p>
    <w:p w:rsidR="00446186" w:rsidRDefault="00446186" w:rsidP="00D86ABA">
      <w:pPr>
        <w:pStyle w:val="NormalWeb"/>
        <w:spacing w:before="0" w:beforeAutospacing="0" w:after="0"/>
        <w:jc w:val="right"/>
        <w:rPr>
          <w:color w:val="000000"/>
          <w:sz w:val="27"/>
          <w:szCs w:val="27"/>
          <w:shd w:val="clear" w:color="auto" w:fill="FFFFFF"/>
        </w:rPr>
      </w:pPr>
      <w:r w:rsidRPr="001E716E">
        <w:rPr>
          <w:color w:val="000000"/>
          <w:sz w:val="27"/>
          <w:szCs w:val="27"/>
          <w:shd w:val="clear" w:color="auto" w:fill="FFFFFF"/>
        </w:rPr>
        <w:t xml:space="preserve">врач УЗД высшей квалификационной категории </w:t>
      </w:r>
    </w:p>
    <w:p w:rsidR="00446186" w:rsidRPr="001E716E" w:rsidRDefault="00446186" w:rsidP="00D86ABA">
      <w:pPr>
        <w:pStyle w:val="NormalWeb"/>
        <w:spacing w:before="0" w:beforeAutospacing="0" w:after="0"/>
        <w:jc w:val="right"/>
      </w:pPr>
      <w:r w:rsidRPr="001E716E">
        <w:rPr>
          <w:color w:val="000000"/>
          <w:sz w:val="27"/>
          <w:szCs w:val="27"/>
          <w:shd w:val="clear" w:color="auto" w:fill="FFFFFF"/>
        </w:rPr>
        <w:t>Антипов Н.А.</w:t>
      </w:r>
    </w:p>
    <w:p w:rsidR="00446186" w:rsidRPr="001E716E" w:rsidRDefault="00446186" w:rsidP="001E716E">
      <w:pPr>
        <w:jc w:val="both"/>
        <w:rPr>
          <w:rFonts w:ascii="Times New Roman" w:hAnsi="Times New Roman"/>
        </w:rPr>
      </w:pPr>
    </w:p>
    <w:sectPr w:rsidR="00446186" w:rsidRPr="001E716E" w:rsidSect="00CA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5C8A"/>
    <w:multiLevelType w:val="multilevel"/>
    <w:tmpl w:val="B2E8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55B12"/>
    <w:multiLevelType w:val="multilevel"/>
    <w:tmpl w:val="104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B5B2E"/>
    <w:multiLevelType w:val="multilevel"/>
    <w:tmpl w:val="6930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F133F"/>
    <w:multiLevelType w:val="multilevel"/>
    <w:tmpl w:val="07FA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203803"/>
    <w:multiLevelType w:val="multilevel"/>
    <w:tmpl w:val="00CE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A59"/>
    <w:rsid w:val="00070813"/>
    <w:rsid w:val="001E716E"/>
    <w:rsid w:val="00446186"/>
    <w:rsid w:val="00627B06"/>
    <w:rsid w:val="008B16B8"/>
    <w:rsid w:val="00C27A59"/>
    <w:rsid w:val="00CA1342"/>
    <w:rsid w:val="00D8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3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27A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06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1149</Words>
  <Characters>6552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DVT</cp:lastModifiedBy>
  <cp:revision>4</cp:revision>
  <dcterms:created xsi:type="dcterms:W3CDTF">2019-04-09T09:14:00Z</dcterms:created>
  <dcterms:modified xsi:type="dcterms:W3CDTF">2019-05-28T10:15:00Z</dcterms:modified>
</cp:coreProperties>
</file>