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D6" w:rsidRPr="005324BF" w:rsidRDefault="004D6859" w:rsidP="00E650B2">
      <w:pPr>
        <w:spacing w:after="0" w:line="276" w:lineRule="auto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Полипы </w:t>
      </w:r>
      <w:r w:rsidR="002952C7" w:rsidRPr="005324B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5324BF" w:rsidRPr="005324BF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желудка</w:t>
      </w:r>
    </w:p>
    <w:p w:rsidR="005324BF" w:rsidRDefault="005324BF" w:rsidP="005324BF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6649B2" w:rsidRDefault="006642EB" w:rsidP="006642E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Полипы желудка  </w:t>
      </w:r>
      <w:r w:rsidR="005C0E15" w:rsidRPr="005C0E15">
        <w:rPr>
          <w:rFonts w:ascii="Times New Roman" w:hAnsi="Times New Roman" w:cs="Times New Roman"/>
          <w:sz w:val="24"/>
          <w:szCs w:val="24"/>
        </w:rPr>
        <w:t>— это доброкачественные железистые новообразования, имеющие источником эпителиал</w:t>
      </w:r>
      <w:r>
        <w:rPr>
          <w:rFonts w:ascii="Times New Roman" w:hAnsi="Times New Roman" w:cs="Times New Roman"/>
          <w:sz w:val="24"/>
          <w:szCs w:val="24"/>
        </w:rPr>
        <w:t xml:space="preserve">ьную ткань желудочной </w:t>
      </w:r>
      <w:r w:rsidR="005C0E15" w:rsidRPr="005C0E15">
        <w:rPr>
          <w:rFonts w:ascii="Times New Roman" w:hAnsi="Times New Roman" w:cs="Times New Roman"/>
          <w:sz w:val="24"/>
          <w:szCs w:val="24"/>
        </w:rPr>
        <w:t xml:space="preserve"> стенки и выдающиеся в просвет полого органа.</w:t>
      </w:r>
      <w:r w:rsidR="006649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Полипы всегда являются случайной находкой, так как они не вызывают сим</w:t>
      </w:r>
      <w:r w:rsidR="00AA55CA">
        <w:rPr>
          <w:rFonts w:ascii="Times New Roman" w:hAnsi="Times New Roman" w:cs="Times New Roman"/>
          <w:sz w:val="24"/>
          <w:szCs w:val="24"/>
        </w:rPr>
        <w:t>пт</w:t>
      </w:r>
      <w:r>
        <w:rPr>
          <w:rFonts w:ascii="Times New Roman" w:hAnsi="Times New Roman" w:cs="Times New Roman"/>
          <w:sz w:val="24"/>
          <w:szCs w:val="24"/>
        </w:rPr>
        <w:t xml:space="preserve">омов.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E650B2">
        <w:rPr>
          <w:rFonts w:ascii="Times New Roman" w:hAnsi="Times New Roman" w:cs="Times New Roman"/>
          <w:sz w:val="24"/>
          <w:szCs w:val="24"/>
        </w:rPr>
        <w:t xml:space="preserve">По частоте </w:t>
      </w:r>
      <w:proofErr w:type="spellStart"/>
      <w:r w:rsidR="00E650B2">
        <w:rPr>
          <w:rFonts w:ascii="Times New Roman" w:hAnsi="Times New Roman" w:cs="Times New Roman"/>
          <w:sz w:val="24"/>
          <w:szCs w:val="24"/>
        </w:rPr>
        <w:t>выявляемости</w:t>
      </w:r>
      <w:proofErr w:type="spellEnd"/>
      <w:r w:rsidR="00E650B2">
        <w:rPr>
          <w:rFonts w:ascii="Times New Roman" w:hAnsi="Times New Roman" w:cs="Times New Roman"/>
          <w:sz w:val="24"/>
          <w:szCs w:val="24"/>
        </w:rPr>
        <w:t xml:space="preserve">  можно выделить три распространенны</w:t>
      </w:r>
      <w:r>
        <w:rPr>
          <w:rFonts w:ascii="Times New Roman" w:hAnsi="Times New Roman" w:cs="Times New Roman"/>
          <w:sz w:val="24"/>
          <w:szCs w:val="24"/>
        </w:rPr>
        <w:t xml:space="preserve">х типа </w:t>
      </w:r>
      <w:r w:rsidR="006649B2">
        <w:rPr>
          <w:rFonts w:ascii="Times New Roman" w:hAnsi="Times New Roman" w:cs="Times New Roman"/>
          <w:sz w:val="24"/>
          <w:szCs w:val="24"/>
        </w:rPr>
        <w:t xml:space="preserve"> полипов желудка: </w:t>
      </w:r>
    </w:p>
    <w:p w:rsidR="006649B2" w:rsidRDefault="006649B2" w:rsidP="006649B2">
      <w:pPr>
        <w:pStyle w:val="a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49B2">
        <w:rPr>
          <w:rFonts w:ascii="Times New Roman" w:hAnsi="Times New Roman" w:cs="Times New Roman"/>
          <w:sz w:val="24"/>
          <w:szCs w:val="24"/>
        </w:rPr>
        <w:t xml:space="preserve">полипы </w:t>
      </w:r>
      <w:proofErr w:type="spellStart"/>
      <w:r w:rsidRPr="006649B2">
        <w:rPr>
          <w:rFonts w:ascii="Times New Roman" w:hAnsi="Times New Roman" w:cs="Times New Roman"/>
          <w:sz w:val="24"/>
          <w:szCs w:val="24"/>
        </w:rPr>
        <w:t>фундальных</w:t>
      </w:r>
      <w:proofErr w:type="spellEnd"/>
      <w:r w:rsidRPr="006649B2">
        <w:rPr>
          <w:rFonts w:ascii="Times New Roman" w:hAnsi="Times New Roman" w:cs="Times New Roman"/>
          <w:sz w:val="24"/>
          <w:szCs w:val="24"/>
        </w:rPr>
        <w:t xml:space="preserve"> желез;</w:t>
      </w:r>
    </w:p>
    <w:p w:rsidR="00263435" w:rsidRPr="00263435" w:rsidRDefault="00263435" w:rsidP="00263435">
      <w:pPr>
        <w:pStyle w:val="a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49B2">
        <w:rPr>
          <w:rFonts w:ascii="Times New Roman" w:hAnsi="Times New Roman" w:cs="Times New Roman"/>
          <w:sz w:val="24"/>
          <w:szCs w:val="24"/>
        </w:rPr>
        <w:t xml:space="preserve">гиперпластические полипы </w:t>
      </w:r>
      <w:proofErr w:type="spellStart"/>
      <w:proofErr w:type="gramStart"/>
      <w:r w:rsidRPr="006649B2">
        <w:rPr>
          <w:rFonts w:ascii="Times New Roman" w:hAnsi="Times New Roman" w:cs="Times New Roman"/>
          <w:sz w:val="24"/>
          <w:szCs w:val="24"/>
        </w:rPr>
        <w:t>полипы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C0E15" w:rsidRPr="004D6859" w:rsidRDefault="006642EB" w:rsidP="006649B2">
      <w:pPr>
        <w:pStyle w:val="a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spellStart"/>
      <w:r w:rsidRPr="006649B2">
        <w:rPr>
          <w:rFonts w:ascii="Times New Roman" w:hAnsi="Times New Roman" w:cs="Times New Roman"/>
          <w:sz w:val="24"/>
          <w:szCs w:val="24"/>
        </w:rPr>
        <w:t>аденоматозные</w:t>
      </w:r>
      <w:proofErr w:type="spellEnd"/>
      <w:r w:rsidRPr="006649B2">
        <w:rPr>
          <w:rFonts w:ascii="Times New Roman" w:hAnsi="Times New Roman" w:cs="Times New Roman"/>
          <w:sz w:val="24"/>
          <w:szCs w:val="24"/>
        </w:rPr>
        <w:t xml:space="preserve"> полипы</w:t>
      </w:r>
      <w:r w:rsidR="004D6859">
        <w:rPr>
          <w:rFonts w:ascii="Times New Roman" w:hAnsi="Times New Roman" w:cs="Times New Roman"/>
          <w:sz w:val="24"/>
          <w:szCs w:val="24"/>
        </w:rPr>
        <w:t>;</w:t>
      </w:r>
    </w:p>
    <w:p w:rsidR="004D6859" w:rsidRPr="004D6859" w:rsidRDefault="004D6859" w:rsidP="004D6859">
      <w:pPr>
        <w:pStyle w:val="ae"/>
        <w:spacing w:after="0" w:line="276" w:lineRule="auto"/>
        <w:ind w:left="1211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4D6859" w:rsidRDefault="004D6859" w:rsidP="004D6859">
      <w:pPr>
        <w:pStyle w:val="ae"/>
        <w:spacing w:after="0" w:line="276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4D6859" w:rsidRPr="004D6859" w:rsidRDefault="004D6859" w:rsidP="004D6859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4D6859">
        <w:rPr>
          <w:rFonts w:ascii="Times New Roman" w:hAnsi="Times New Roman" w:cs="Times New Roman"/>
          <w:sz w:val="24"/>
          <w:szCs w:val="24"/>
        </w:rPr>
        <w:t>Рассмотрим наиболее часто встречающиеся доброкачественные полипы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998" w:rsidRDefault="00E74998" w:rsidP="00E74998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E74998" w:rsidRDefault="00263435" w:rsidP="00E74998">
      <w:pPr>
        <w:spacing w:after="0" w:line="276" w:lineRule="auto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26343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Полипы </w:t>
      </w:r>
      <w:proofErr w:type="spellStart"/>
      <w:r w:rsidRPr="0026343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фундальных</w:t>
      </w:r>
      <w:proofErr w:type="spellEnd"/>
      <w:r w:rsidRPr="0026343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желез</w:t>
      </w:r>
    </w:p>
    <w:p w:rsidR="00263435" w:rsidRPr="00263435" w:rsidRDefault="00263435" w:rsidP="00E74998">
      <w:pPr>
        <w:spacing w:after="0" w:line="276" w:lineRule="auto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:rsidR="004D6859" w:rsidRDefault="00263435" w:rsidP="0026343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3435">
        <w:rPr>
          <w:rFonts w:ascii="Times New Roman" w:hAnsi="Times New Roman" w:cs="Times New Roman"/>
          <w:sz w:val="24"/>
          <w:szCs w:val="24"/>
        </w:rPr>
        <w:t xml:space="preserve">Наиболее частый тип полипов, выявляемых при ЭГДС. По данным крупных современных исследований, </w:t>
      </w:r>
      <w:proofErr w:type="spellStart"/>
      <w:r w:rsidRPr="00263435">
        <w:rPr>
          <w:rFonts w:ascii="Times New Roman" w:hAnsi="Times New Roman" w:cs="Times New Roman"/>
          <w:sz w:val="24"/>
          <w:szCs w:val="24"/>
        </w:rPr>
        <w:t>фундальные</w:t>
      </w:r>
      <w:proofErr w:type="spellEnd"/>
      <w:r w:rsidRPr="00263435">
        <w:rPr>
          <w:rFonts w:ascii="Times New Roman" w:hAnsi="Times New Roman" w:cs="Times New Roman"/>
          <w:sz w:val="24"/>
          <w:szCs w:val="24"/>
        </w:rPr>
        <w:t xml:space="preserve"> полипы желудка диагностируются приблизительно в 6% пациентов, которым проводится ЭГДС. Это, в свою очередь, </w:t>
      </w:r>
      <w:proofErr w:type="spellStart"/>
      <w:proofErr w:type="gramStart"/>
      <w:r w:rsidRPr="0026343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63435">
        <w:rPr>
          <w:rFonts w:ascii="Times New Roman" w:hAnsi="Times New Roman" w:cs="Times New Roman"/>
          <w:sz w:val="24"/>
          <w:szCs w:val="24"/>
        </w:rPr>
        <w:t>оставляет</w:t>
      </w:r>
      <w:proofErr w:type="spellEnd"/>
      <w:r w:rsidRPr="00263435">
        <w:rPr>
          <w:rFonts w:ascii="Times New Roman" w:hAnsi="Times New Roman" w:cs="Times New Roman"/>
          <w:sz w:val="24"/>
          <w:szCs w:val="24"/>
        </w:rPr>
        <w:t xml:space="preserve"> около 74% всех полипов желудка, подтвержденных гистологической оценкой. </w:t>
      </w:r>
      <w:proofErr w:type="spellStart"/>
      <w:r w:rsidRPr="00263435">
        <w:rPr>
          <w:rFonts w:ascii="Times New Roman" w:hAnsi="Times New Roman" w:cs="Times New Roman"/>
          <w:sz w:val="24"/>
          <w:szCs w:val="24"/>
        </w:rPr>
        <w:t>Эндоскопически</w:t>
      </w:r>
      <w:proofErr w:type="spellEnd"/>
      <w:r w:rsidRPr="0026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435">
        <w:rPr>
          <w:rFonts w:ascii="Times New Roman" w:hAnsi="Times New Roman" w:cs="Times New Roman"/>
          <w:sz w:val="24"/>
          <w:szCs w:val="24"/>
        </w:rPr>
        <w:t>фундальные</w:t>
      </w:r>
      <w:proofErr w:type="spellEnd"/>
      <w:r w:rsidRPr="00263435">
        <w:rPr>
          <w:rFonts w:ascii="Times New Roman" w:hAnsi="Times New Roman" w:cs="Times New Roman"/>
          <w:sz w:val="24"/>
          <w:szCs w:val="24"/>
        </w:rPr>
        <w:t xml:space="preserve"> полипы желудка обычно множественные, небольшие (менее 10 мм), с гладко</w:t>
      </w:r>
      <w:r>
        <w:rPr>
          <w:rFonts w:ascii="Times New Roman" w:hAnsi="Times New Roman" w:cs="Times New Roman"/>
          <w:sz w:val="24"/>
          <w:szCs w:val="24"/>
        </w:rPr>
        <w:t xml:space="preserve">й поверхностью. </w:t>
      </w:r>
      <w:r w:rsidRPr="00263435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 w:rsidRPr="00263435">
        <w:rPr>
          <w:rFonts w:ascii="Times New Roman" w:hAnsi="Times New Roman" w:cs="Times New Roman"/>
          <w:sz w:val="24"/>
          <w:szCs w:val="24"/>
        </w:rPr>
        <w:t>фундальные</w:t>
      </w:r>
      <w:proofErr w:type="spellEnd"/>
      <w:r w:rsidRPr="00263435">
        <w:rPr>
          <w:rFonts w:ascii="Times New Roman" w:hAnsi="Times New Roman" w:cs="Times New Roman"/>
          <w:sz w:val="24"/>
          <w:szCs w:val="24"/>
        </w:rPr>
        <w:t xml:space="preserve"> полипы связывали с </w:t>
      </w:r>
      <w:proofErr w:type="spellStart"/>
      <w:r w:rsidRPr="00263435">
        <w:rPr>
          <w:rFonts w:ascii="Times New Roman" w:hAnsi="Times New Roman" w:cs="Times New Roman"/>
          <w:sz w:val="24"/>
          <w:szCs w:val="24"/>
        </w:rPr>
        <w:t>гамартомами</w:t>
      </w:r>
      <w:proofErr w:type="spellEnd"/>
      <w:r w:rsidRPr="00263435">
        <w:rPr>
          <w:rFonts w:ascii="Times New Roman" w:hAnsi="Times New Roman" w:cs="Times New Roman"/>
          <w:sz w:val="24"/>
          <w:szCs w:val="24"/>
        </w:rPr>
        <w:t xml:space="preserve"> (образованиями, представляющими тканевую аномалию развития), однако, в большом числе исследований подтверждено, что механизмы, подавляющие секрецию соляной кислоты ингибиторами протонной помпы (ИПП), могут также участвовать в патогенезе развити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фундальных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полипов желудка.  </w:t>
      </w:r>
    </w:p>
    <w:p w:rsidR="00E74998" w:rsidRDefault="00263435" w:rsidP="00263435">
      <w:pPr>
        <w:spacing w:after="0" w:line="276" w:lineRule="auto"/>
        <w:ind w:firstLine="70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spellStart"/>
      <w:r w:rsidRPr="00263435">
        <w:rPr>
          <w:rFonts w:ascii="Times New Roman" w:hAnsi="Times New Roman" w:cs="Times New Roman"/>
          <w:sz w:val="24"/>
          <w:szCs w:val="24"/>
        </w:rPr>
        <w:t>Гистологически</w:t>
      </w:r>
      <w:proofErr w:type="spellEnd"/>
      <w:r w:rsidRPr="0026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435">
        <w:rPr>
          <w:rFonts w:ascii="Times New Roman" w:hAnsi="Times New Roman" w:cs="Times New Roman"/>
          <w:sz w:val="24"/>
          <w:szCs w:val="24"/>
        </w:rPr>
        <w:t>фундальные</w:t>
      </w:r>
      <w:proofErr w:type="spellEnd"/>
      <w:r w:rsidRPr="00263435">
        <w:rPr>
          <w:rFonts w:ascii="Times New Roman" w:hAnsi="Times New Roman" w:cs="Times New Roman"/>
          <w:sz w:val="24"/>
          <w:szCs w:val="24"/>
        </w:rPr>
        <w:t xml:space="preserve"> полипы представлены </w:t>
      </w:r>
      <w:proofErr w:type="spellStart"/>
      <w:r w:rsidRPr="00263435">
        <w:rPr>
          <w:rFonts w:ascii="Times New Roman" w:hAnsi="Times New Roman" w:cs="Times New Roman"/>
          <w:sz w:val="24"/>
          <w:szCs w:val="24"/>
        </w:rPr>
        <w:t>дилятированными</w:t>
      </w:r>
      <w:proofErr w:type="spellEnd"/>
      <w:r w:rsidRPr="00263435">
        <w:rPr>
          <w:rFonts w:ascii="Times New Roman" w:hAnsi="Times New Roman" w:cs="Times New Roman"/>
          <w:sz w:val="24"/>
          <w:szCs w:val="24"/>
        </w:rPr>
        <w:t xml:space="preserve"> (расширенными) </w:t>
      </w:r>
      <w:proofErr w:type="spellStart"/>
      <w:r w:rsidRPr="00263435">
        <w:rPr>
          <w:rFonts w:ascii="Times New Roman" w:hAnsi="Times New Roman" w:cs="Times New Roman"/>
          <w:sz w:val="24"/>
          <w:szCs w:val="24"/>
        </w:rPr>
        <w:t>кислотопродуцирующими</w:t>
      </w:r>
      <w:proofErr w:type="spellEnd"/>
      <w:r w:rsidRPr="00263435">
        <w:rPr>
          <w:rFonts w:ascii="Times New Roman" w:hAnsi="Times New Roman" w:cs="Times New Roman"/>
          <w:sz w:val="24"/>
          <w:szCs w:val="24"/>
        </w:rPr>
        <w:t xml:space="preserve"> железами, покрытыми плоскими париетальными и слизистыми клетками без признаков дисплазии. Выявление характерных полипов желудка у пациентов, принимающих ИПП, с большой долей вероятности диагностируют как полипы </w:t>
      </w:r>
      <w:proofErr w:type="spellStart"/>
      <w:r w:rsidRPr="00263435">
        <w:rPr>
          <w:rFonts w:ascii="Times New Roman" w:hAnsi="Times New Roman" w:cs="Times New Roman"/>
          <w:sz w:val="24"/>
          <w:szCs w:val="24"/>
        </w:rPr>
        <w:t>фундальных</w:t>
      </w:r>
      <w:proofErr w:type="spellEnd"/>
      <w:r w:rsidRPr="00263435">
        <w:rPr>
          <w:rFonts w:ascii="Times New Roman" w:hAnsi="Times New Roman" w:cs="Times New Roman"/>
          <w:sz w:val="24"/>
          <w:szCs w:val="24"/>
        </w:rPr>
        <w:t xml:space="preserve"> желез. При первичном осмотре один или более представленных полипов после взятия биопсии подвергают морфологической оценке для подтверждения диагн</w:t>
      </w:r>
      <w:r>
        <w:rPr>
          <w:rFonts w:ascii="Times New Roman" w:hAnsi="Times New Roman" w:cs="Times New Roman"/>
          <w:sz w:val="24"/>
          <w:szCs w:val="24"/>
        </w:rPr>
        <w:t>оза. Большие полипы (более 1,0 см</w:t>
      </w:r>
      <w:r w:rsidRPr="0026343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63435">
        <w:rPr>
          <w:rFonts w:ascii="Times New Roman" w:hAnsi="Times New Roman" w:cs="Times New Roman"/>
          <w:sz w:val="24"/>
          <w:szCs w:val="24"/>
        </w:rPr>
        <w:t>эрозированные</w:t>
      </w:r>
      <w:proofErr w:type="spellEnd"/>
      <w:r w:rsidRPr="00263435">
        <w:rPr>
          <w:rFonts w:ascii="Times New Roman" w:hAnsi="Times New Roman" w:cs="Times New Roman"/>
          <w:sz w:val="24"/>
          <w:szCs w:val="24"/>
        </w:rPr>
        <w:t xml:space="preserve">, расположенные нетипично, например, в </w:t>
      </w:r>
      <w:proofErr w:type="spellStart"/>
      <w:r w:rsidRPr="00263435">
        <w:rPr>
          <w:rFonts w:ascii="Times New Roman" w:hAnsi="Times New Roman" w:cs="Times New Roman"/>
          <w:sz w:val="24"/>
          <w:szCs w:val="24"/>
        </w:rPr>
        <w:t>антральном</w:t>
      </w:r>
      <w:proofErr w:type="spellEnd"/>
      <w:r w:rsidRPr="00263435">
        <w:rPr>
          <w:rFonts w:ascii="Times New Roman" w:hAnsi="Times New Roman" w:cs="Times New Roman"/>
          <w:sz w:val="24"/>
          <w:szCs w:val="24"/>
        </w:rPr>
        <w:t xml:space="preserve"> отделе желудка, должны быть подвергнуты более агрессивной тактике ведения – эндоскопической </w:t>
      </w:r>
      <w:proofErr w:type="spellStart"/>
      <w:r w:rsidRPr="00263435">
        <w:rPr>
          <w:rFonts w:ascii="Times New Roman" w:hAnsi="Times New Roman" w:cs="Times New Roman"/>
          <w:sz w:val="24"/>
          <w:szCs w:val="24"/>
        </w:rPr>
        <w:t>полипэктомии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электроэксцизии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</w:p>
    <w:p w:rsidR="00263435" w:rsidRDefault="00263435" w:rsidP="00263435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263435" w:rsidRPr="00263435" w:rsidRDefault="00263435" w:rsidP="00263435">
      <w:pPr>
        <w:spacing w:after="0" w:line="276" w:lineRule="auto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26343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Гиперпластические полипы</w:t>
      </w:r>
    </w:p>
    <w:p w:rsidR="005C0E15" w:rsidRDefault="005C0E15" w:rsidP="00E650B2">
      <w:pPr>
        <w:spacing w:after="0" w:line="276" w:lineRule="auto"/>
        <w:ind w:firstLine="70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5324BF" w:rsidRDefault="005324BF" w:rsidP="00263435">
      <w:pPr>
        <w:spacing w:after="0" w:line="276" w:lineRule="auto"/>
        <w:ind w:firstLine="70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Причина развития </w:t>
      </w:r>
      <w:r w:rsidR="006642EB" w:rsidRPr="002634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гиперпластиче</w:t>
      </w:r>
      <w:r w:rsidR="0014190C" w:rsidRPr="002634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</w:t>
      </w:r>
      <w:r w:rsidR="006642EB" w:rsidRPr="002634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ких </w:t>
      </w:r>
      <w:r w:rsidR="00E650B2" w:rsidRPr="002634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полипов</w:t>
      </w:r>
      <w:r w:rsidR="00E650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- </w:t>
      </w:r>
      <w:proofErr w:type="spellStart"/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гиперпролиферативный</w:t>
      </w:r>
      <w:proofErr w:type="spellEnd"/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ответ на повреждение эпителия желудка (эрозии/язвы), сопровождающийся пов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ышенным клеточным обновлением, р</w:t>
      </w:r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езультатом этого служит </w:t>
      </w:r>
      <w:proofErr w:type="spellStart"/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фовеолярная</w:t>
      </w:r>
      <w:proofErr w:type="spellEnd"/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гиперплазия.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Частота </w:t>
      </w:r>
      <w:r w:rsidR="00C404FB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выявления 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гиперпластических полипов  среди общего числа полипов составляет  ~  30%.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404FB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Полипы  могут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404FB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развиваться в любом возрасте, но наиболее часто выявляются у лиц старше 60-65 лет.</w:t>
      </w:r>
      <w:r w:rsidR="002634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 75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-95%  случаев 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404FB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ра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змеры  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гиперпластических полипов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не  превышают  1,5 см.  </w:t>
      </w:r>
      <w:r w:rsidR="0014190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Данные полипы представляю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т собой 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реакцию слизистой оболочки 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>на воспале</w:t>
      </w:r>
      <w:r w:rsidR="0014190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ние и всегда связаны с фоновым гастр</w:t>
      </w:r>
      <w:r w:rsidR="002634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итом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: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H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pylori</w:t>
      </w:r>
      <w:r w:rsidR="00C404FB" w:rsidRP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– ассоциированным, аутоиммунным и </w:t>
      </w:r>
      <w:proofErr w:type="spellStart"/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рефлюкс-гастритом</w:t>
      </w:r>
      <w:proofErr w:type="spellEnd"/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E650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Вероятность 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малигнизации  этих  полипов  крайне </w:t>
      </w:r>
      <w:r w:rsidR="002952C7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мала</w:t>
      </w:r>
      <w:r w:rsidR="00E650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и </w:t>
      </w:r>
      <w:r w:rsidR="00E650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2952C7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об</w:t>
      </w:r>
      <w:r w:rsidR="00E650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наруживается   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лишь </w:t>
      </w:r>
      <w:r w:rsidR="00E650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в  0,5%- 2,1% .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Чаще </w:t>
      </w:r>
      <w:r w:rsidR="002952C7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локачественная трансформация  </w:t>
      </w:r>
      <w:r w:rsidR="002952C7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происхо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дит  </w:t>
      </w:r>
      <w:r w:rsidR="002952C7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в  полипах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размером</w:t>
      </w:r>
      <w:r w:rsidR="002952C7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более   2</w:t>
      </w:r>
      <w:r w:rsidR="00E650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,0 </w:t>
      </w:r>
      <w:r w:rsidR="002952C7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см.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6649B2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Биопсия гиперпластического полипа необходима для точной диагностики и оценки риска малигнизации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006649B2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Биопсия 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полипа   может  сопровождаться   </w:t>
      </w:r>
      <w:proofErr w:type="spellStart"/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мультфокальной</w:t>
      </w:r>
      <w:proofErr w:type="spellEnd"/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биопсией</w:t>
      </w:r>
      <w:r w:rsidR="006649B2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слизистой оболочки желудка    с   определением   H. </w:t>
      </w:r>
      <w:proofErr w:type="spellStart"/>
      <w:r w:rsidR="006649B2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pylori</w:t>
      </w:r>
      <w:proofErr w:type="spellEnd"/>
      <w:r w:rsidR="006649B2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</w:t>
      </w:r>
      <w:r w:rsidR="006649B2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с   целью      морфологической    вер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ификации </w:t>
      </w:r>
      <w:r w:rsidR="006649B2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гастрита  в  рамках протокола  OLGA ,  а так же   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для оценки</w:t>
      </w:r>
      <w:r w:rsidR="002634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риска  развития неоплазий  </w:t>
      </w:r>
      <w:r w:rsidR="006649B2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в  окружающей    слизистой   оболочке.  </w:t>
      </w:r>
      <w:r w:rsidR="002634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2952C7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Гиперпластические   полипы  менее  1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,0</w:t>
      </w:r>
      <w:r w:rsidR="002952C7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см  могут уменьшаться в размерах и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ли</w:t>
      </w:r>
      <w:r w:rsidR="002952C7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даже исчезать вовсе  при лечении фонов</w:t>
      </w:r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ого состояния - гастрита.  После   курса   терапии   проводят   контроль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ЭГДС </w:t>
      </w:r>
      <w:r w:rsidR="002952C7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через  </w:t>
      </w:r>
      <w:r w:rsidR="002952C7"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год.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B16AB6" w:rsidRDefault="00B16AB6" w:rsidP="00E650B2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0B7ED6" w:rsidRPr="005324BF" w:rsidRDefault="002952C7" w:rsidP="00B16AB6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Радикальным    методом     лечения    гиперпластических    полипов  является   их </w:t>
      </w:r>
      <w:r w:rsidR="00AA55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эндоскопическое   удаление  (</w:t>
      </w:r>
      <w:proofErr w:type="gramStart"/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эндоскопическая</w:t>
      </w:r>
      <w:proofErr w:type="gramEnd"/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электроэксцизия</w:t>
      </w:r>
      <w:proofErr w:type="spellEnd"/>
      <w:r w:rsidR="006649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). </w:t>
      </w:r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Эт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 </w:t>
      </w:r>
      <w:proofErr w:type="spellStart"/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малоинвазивная</w:t>
      </w:r>
      <w:proofErr w:type="spellEnd"/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 операция</w:t>
      </w:r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которая проводится в условиях стационара. Показано удаление полипов  размерам </w:t>
      </w:r>
      <w:r w:rsidR="00B16A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более 1,0</w:t>
      </w:r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см,  </w:t>
      </w:r>
      <w:proofErr w:type="spellStart"/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персистирующег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</w:t>
      </w:r>
      <w:proofErr w:type="spellEnd"/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после </w:t>
      </w:r>
      <w:proofErr w:type="spellStart"/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эрадикационной</w:t>
      </w:r>
      <w:proofErr w:type="spellEnd"/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терапии. Также    удалению подлежат </w:t>
      </w:r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по</w:t>
      </w:r>
      <w:r w:rsidR="00B16A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липы   с признаками   дисплазии</w:t>
      </w:r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  и   симптоматические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   </w:t>
      </w:r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осложнённые   кровотечением     или    закрываю</w:t>
      </w:r>
      <w:r w:rsidR="00C404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щие    просвет  привратника</w:t>
      </w:r>
      <w:r w:rsidRPr="005324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C404FB" w:rsidRDefault="00C404FB" w:rsidP="00E650B2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263435" w:rsidRDefault="00263435" w:rsidP="00E650B2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263435" w:rsidRDefault="00263435" w:rsidP="00E650B2">
      <w:pPr>
        <w:spacing w:after="0" w:line="276" w:lineRule="auto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26343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Профилактика роста полипов</w:t>
      </w:r>
    </w:p>
    <w:p w:rsidR="00263435" w:rsidRPr="00263435" w:rsidRDefault="00263435" w:rsidP="00E650B2">
      <w:pPr>
        <w:spacing w:after="0" w:line="276" w:lineRule="auto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:rsidR="00B16AB6" w:rsidRDefault="002952C7" w:rsidP="00B16AB6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3435">
        <w:rPr>
          <w:rFonts w:ascii="Times New Roman" w:hAnsi="Times New Roman" w:cs="Times New Roman"/>
          <w:sz w:val="24"/>
          <w:szCs w:val="24"/>
        </w:rPr>
        <w:t>Целью профилактики</w:t>
      </w:r>
      <w:r w:rsidRPr="005324BF">
        <w:rPr>
          <w:rFonts w:ascii="Times New Roman" w:hAnsi="Times New Roman" w:cs="Times New Roman"/>
          <w:sz w:val="24"/>
          <w:szCs w:val="24"/>
        </w:rPr>
        <w:t xml:space="preserve"> </w:t>
      </w:r>
      <w:r w:rsidR="00263435">
        <w:rPr>
          <w:rFonts w:ascii="Times New Roman" w:hAnsi="Times New Roman" w:cs="Times New Roman"/>
          <w:sz w:val="24"/>
          <w:szCs w:val="24"/>
        </w:rPr>
        <w:t xml:space="preserve"> роста полипов </w:t>
      </w:r>
      <w:r w:rsidR="00C404FB">
        <w:rPr>
          <w:rFonts w:ascii="Times New Roman" w:hAnsi="Times New Roman" w:cs="Times New Roman"/>
          <w:sz w:val="24"/>
          <w:szCs w:val="24"/>
        </w:rPr>
        <w:t xml:space="preserve"> </w:t>
      </w:r>
      <w:r w:rsidRPr="005324B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D6859">
        <w:rPr>
          <w:rFonts w:ascii="Times New Roman" w:hAnsi="Times New Roman" w:cs="Times New Roman"/>
          <w:sz w:val="24"/>
          <w:szCs w:val="24"/>
        </w:rPr>
        <w:t xml:space="preserve"> своевременное лечение</w:t>
      </w:r>
      <w:r w:rsidR="006649B2">
        <w:rPr>
          <w:rFonts w:ascii="Times New Roman" w:hAnsi="Times New Roman" w:cs="Times New Roman"/>
          <w:sz w:val="24"/>
          <w:szCs w:val="24"/>
        </w:rPr>
        <w:t xml:space="preserve"> ассоциированных заболеваний (гастритов), </w:t>
      </w:r>
      <w:r w:rsidRPr="005324BF">
        <w:rPr>
          <w:rFonts w:ascii="Times New Roman" w:hAnsi="Times New Roman" w:cs="Times New Roman"/>
          <w:sz w:val="24"/>
          <w:szCs w:val="24"/>
        </w:rPr>
        <w:t xml:space="preserve">выявление образований желудка на ранних этапах развития. Рекомендуется выполнение эндоскопического исследования лицам старше 45 лет в качестве скрининга даже при отсутствии клинической симптоматики, так как заболевание проявляет себя лишь на поздней стадии, когда уже требуется хирургическое лечение. </w:t>
      </w:r>
    </w:p>
    <w:p w:rsidR="000B7ED6" w:rsidRPr="005324BF" w:rsidRDefault="002952C7" w:rsidP="00B16AB6">
      <w:pPr>
        <w:spacing w:after="0" w:line="276" w:lineRule="auto"/>
        <w:ind w:firstLine="70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5324BF">
        <w:rPr>
          <w:rFonts w:ascii="Times New Roman" w:hAnsi="Times New Roman" w:cs="Times New Roman"/>
          <w:sz w:val="24"/>
          <w:szCs w:val="24"/>
        </w:rPr>
        <w:t xml:space="preserve">Следуя принципам онкологической настороженности, </w:t>
      </w:r>
      <w:r w:rsidR="00B16AB6">
        <w:rPr>
          <w:rFonts w:ascii="Times New Roman" w:hAnsi="Times New Roman" w:cs="Times New Roman"/>
          <w:sz w:val="24"/>
          <w:szCs w:val="24"/>
        </w:rPr>
        <w:t xml:space="preserve"> </w:t>
      </w:r>
      <w:r w:rsidRPr="005324BF">
        <w:rPr>
          <w:rFonts w:ascii="Times New Roman" w:hAnsi="Times New Roman" w:cs="Times New Roman"/>
          <w:sz w:val="24"/>
          <w:szCs w:val="24"/>
        </w:rPr>
        <w:t>пациентам с отягощенным наследственным анамнезом, то есть при наличии онкологич</w:t>
      </w:r>
      <w:r w:rsidR="00B16AB6">
        <w:rPr>
          <w:rFonts w:ascii="Times New Roman" w:hAnsi="Times New Roman" w:cs="Times New Roman"/>
          <w:sz w:val="24"/>
          <w:szCs w:val="24"/>
        </w:rPr>
        <w:t xml:space="preserve">еских заболеваний желудка </w:t>
      </w:r>
      <w:r w:rsidRPr="005324BF">
        <w:rPr>
          <w:rFonts w:ascii="Times New Roman" w:hAnsi="Times New Roman" w:cs="Times New Roman"/>
          <w:sz w:val="24"/>
          <w:szCs w:val="24"/>
        </w:rPr>
        <w:t xml:space="preserve"> у ближайших  родственников, </w:t>
      </w:r>
      <w:r w:rsidR="006649B2">
        <w:rPr>
          <w:rFonts w:ascii="Times New Roman" w:hAnsi="Times New Roman" w:cs="Times New Roman"/>
          <w:sz w:val="24"/>
          <w:szCs w:val="24"/>
        </w:rPr>
        <w:t xml:space="preserve"> </w:t>
      </w:r>
      <w:r w:rsidR="00B16AB6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="004D6859">
        <w:rPr>
          <w:rFonts w:ascii="Times New Roman" w:hAnsi="Times New Roman" w:cs="Times New Roman"/>
          <w:sz w:val="24"/>
          <w:szCs w:val="24"/>
        </w:rPr>
        <w:t xml:space="preserve"> </w:t>
      </w:r>
      <w:r w:rsidR="00B16AB6">
        <w:rPr>
          <w:rFonts w:ascii="Times New Roman" w:hAnsi="Times New Roman" w:cs="Times New Roman"/>
          <w:sz w:val="24"/>
          <w:szCs w:val="24"/>
        </w:rPr>
        <w:t xml:space="preserve">выполнение профилактического  осмотра  желудка  с целью выявления фоновых заболеваний и </w:t>
      </w:r>
      <w:r w:rsidR="00E74998">
        <w:rPr>
          <w:rFonts w:ascii="Times New Roman" w:hAnsi="Times New Roman" w:cs="Times New Roman"/>
          <w:sz w:val="24"/>
          <w:szCs w:val="24"/>
        </w:rPr>
        <w:t xml:space="preserve">роста </w:t>
      </w:r>
      <w:r w:rsidR="00B16AB6">
        <w:rPr>
          <w:rFonts w:ascii="Times New Roman" w:hAnsi="Times New Roman" w:cs="Times New Roman"/>
          <w:sz w:val="24"/>
          <w:szCs w:val="24"/>
        </w:rPr>
        <w:t xml:space="preserve">полипов. </w:t>
      </w:r>
    </w:p>
    <w:p w:rsidR="000B7ED6" w:rsidRDefault="000B7ED6" w:rsidP="00E650B2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263435" w:rsidRDefault="00263435" w:rsidP="00E650B2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263435" w:rsidRPr="005324BF" w:rsidRDefault="00263435" w:rsidP="00E650B2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E74998" w:rsidRPr="00E74998" w:rsidRDefault="00E74998" w:rsidP="00E74998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74998">
        <w:rPr>
          <w:rFonts w:ascii="Times New Roman" w:hAnsi="Times New Roman" w:cs="Times New Roman"/>
        </w:rPr>
        <w:t>Врач-эндоскопист</w:t>
      </w:r>
      <w:proofErr w:type="spellEnd"/>
      <w:r w:rsidRPr="00E74998">
        <w:rPr>
          <w:rFonts w:ascii="Times New Roman" w:hAnsi="Times New Roman" w:cs="Times New Roman"/>
        </w:rPr>
        <w:t xml:space="preserve"> ГГЭЦ</w:t>
      </w:r>
    </w:p>
    <w:p w:rsidR="000B7ED6" w:rsidRDefault="00E74998" w:rsidP="00E74998">
      <w:pPr>
        <w:spacing w:line="276" w:lineRule="auto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proofErr w:type="spellStart"/>
      <w:r w:rsidRPr="00E74998">
        <w:rPr>
          <w:rFonts w:ascii="Times New Roman" w:hAnsi="Times New Roman" w:cs="Times New Roman"/>
        </w:rPr>
        <w:t>Михайлоская</w:t>
      </w:r>
      <w:proofErr w:type="spellEnd"/>
      <w:r w:rsidRPr="00E74998">
        <w:rPr>
          <w:rFonts w:ascii="Times New Roman" w:hAnsi="Times New Roman" w:cs="Times New Roman"/>
        </w:rPr>
        <w:t xml:space="preserve"> Э.Г</w:t>
      </w:r>
      <w:r>
        <w:rPr>
          <w:rFonts w:ascii="Times New Roman" w:hAnsi="Times New Roman" w:cs="Times New Roman"/>
        </w:rPr>
        <w:t>.</w:t>
      </w:r>
    </w:p>
    <w:p w:rsidR="000B7ED6" w:rsidRDefault="000B7ED6" w:rsidP="00E650B2">
      <w:pPr>
        <w:spacing w:line="276" w:lineRule="auto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0B7ED6" w:rsidRDefault="00B16AB6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202124"/>
          <w:sz w:val="30"/>
          <w:szCs w:val="30"/>
          <w:shd w:val="clear" w:color="auto" w:fill="FFFFFF"/>
          <w:lang w:eastAsia="ru-RU"/>
        </w:rPr>
        <w:lastRenderedPageBreak/>
        <w:drawing>
          <wp:inline distT="0" distB="0" distL="0" distR="0">
            <wp:extent cx="5803849" cy="3064741"/>
            <wp:effectExtent l="19050" t="0" r="6401" b="0"/>
            <wp:docPr id="1" name="Рисунок 1" descr="C:\Users\5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214" cy="306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D6" w:rsidRDefault="00B16AB6" w:rsidP="00B16AB6">
      <w:pPr>
        <w:rPr>
          <w:rFonts w:ascii="Arial" w:hAnsi="Arial" w:cs="Arial"/>
          <w:color w:val="181D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le:///C:/Users/5/Desktop/polip-zheludka.jpg.webp" style="width:24.2pt;height:24.2pt"/>
        </w:pict>
      </w:r>
    </w:p>
    <w:p w:rsidR="000B7ED6" w:rsidRDefault="00B16AB6">
      <w:r>
        <w:rPr>
          <w:noProof/>
          <w:lang w:eastAsia="ru-RU"/>
        </w:rPr>
        <w:drawing>
          <wp:inline distT="0" distB="0" distL="0" distR="0">
            <wp:extent cx="4762500" cy="3086735"/>
            <wp:effectExtent l="19050" t="0" r="0" b="0"/>
            <wp:docPr id="5" name="Рисунок 5" descr="C:\Users\5\Desktop\polip-zhelu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\Desktop\polip-zhelud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8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D6" w:rsidRDefault="000B7ED6" w:rsidP="00E74998">
      <w:pPr>
        <w:spacing w:after="0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0B7ED6" w:rsidRDefault="000B7ED6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0B7ED6" w:rsidRDefault="000B7ED6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sectPr w:rsidR="000B7ED6" w:rsidSect="000B7ED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D58FA"/>
    <w:multiLevelType w:val="hybridMultilevel"/>
    <w:tmpl w:val="4A5E5F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B7ED6"/>
    <w:rsid w:val="000B7ED6"/>
    <w:rsid w:val="0014190C"/>
    <w:rsid w:val="00263435"/>
    <w:rsid w:val="002952C7"/>
    <w:rsid w:val="002E0CAA"/>
    <w:rsid w:val="004D6859"/>
    <w:rsid w:val="005324BF"/>
    <w:rsid w:val="005C0E15"/>
    <w:rsid w:val="006642EB"/>
    <w:rsid w:val="006649B2"/>
    <w:rsid w:val="00AA55CA"/>
    <w:rsid w:val="00B16AB6"/>
    <w:rsid w:val="00C25B7B"/>
    <w:rsid w:val="00C404FB"/>
    <w:rsid w:val="00E650B2"/>
    <w:rsid w:val="00E74998"/>
    <w:rsid w:val="00FA4D68"/>
    <w:rsid w:val="00FE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0B7ED6"/>
    <w:pPr>
      <w:spacing w:before="200"/>
      <w:outlineLvl w:val="1"/>
    </w:pPr>
    <w:rPr>
      <w:rFonts w:ascii="Liberation Serif;Times New Roma" w:hAnsi="Liberation Serif;Times New Roma"/>
      <w:b/>
      <w:bCs/>
      <w:sz w:val="36"/>
      <w:szCs w:val="36"/>
    </w:rPr>
  </w:style>
  <w:style w:type="character" w:customStyle="1" w:styleId="a5">
    <w:name w:val="Верхний колонтитул Знак"/>
    <w:basedOn w:val="a0"/>
    <w:uiPriority w:val="99"/>
    <w:qFormat/>
    <w:rsid w:val="0084054C"/>
  </w:style>
  <w:style w:type="character" w:customStyle="1" w:styleId="a6">
    <w:name w:val="Нижний колонтитул Знак"/>
    <w:basedOn w:val="a0"/>
    <w:uiPriority w:val="99"/>
    <w:qFormat/>
    <w:rsid w:val="0084054C"/>
  </w:style>
  <w:style w:type="character" w:customStyle="1" w:styleId="a7">
    <w:name w:val="Выделение жирным"/>
    <w:basedOn w:val="a0"/>
    <w:qFormat/>
    <w:rsid w:val="000B7ED6"/>
    <w:rPr>
      <w:b/>
      <w:bCs/>
    </w:rPr>
  </w:style>
  <w:style w:type="character" w:customStyle="1" w:styleId="-">
    <w:name w:val="Интернет-ссылка"/>
    <w:basedOn w:val="a0"/>
    <w:rsid w:val="000B7ED6"/>
    <w:rPr>
      <w:color w:val="0000FF"/>
      <w:u w:val="single"/>
    </w:rPr>
  </w:style>
  <w:style w:type="character" w:customStyle="1" w:styleId="a8">
    <w:name w:val="Символ нумерации"/>
    <w:qFormat/>
    <w:rsid w:val="000B7ED6"/>
  </w:style>
  <w:style w:type="character" w:styleId="a9">
    <w:name w:val="Emphasis"/>
    <w:uiPriority w:val="20"/>
    <w:qFormat/>
    <w:rsid w:val="000B7ED6"/>
    <w:rPr>
      <w:i/>
      <w:iCs/>
    </w:rPr>
  </w:style>
  <w:style w:type="character" w:customStyle="1" w:styleId="WW8Num2z8">
    <w:name w:val="WW8Num2z8"/>
    <w:qFormat/>
    <w:rsid w:val="000B7ED6"/>
  </w:style>
  <w:style w:type="character" w:customStyle="1" w:styleId="WW8Num2z7">
    <w:name w:val="WW8Num2z7"/>
    <w:qFormat/>
    <w:rsid w:val="000B7ED6"/>
  </w:style>
  <w:style w:type="character" w:customStyle="1" w:styleId="WW8Num2z6">
    <w:name w:val="WW8Num2z6"/>
    <w:qFormat/>
    <w:rsid w:val="000B7ED6"/>
  </w:style>
  <w:style w:type="character" w:customStyle="1" w:styleId="WW8Num2z5">
    <w:name w:val="WW8Num2z5"/>
    <w:qFormat/>
    <w:rsid w:val="000B7ED6"/>
  </w:style>
  <w:style w:type="character" w:customStyle="1" w:styleId="WW8Num2z4">
    <w:name w:val="WW8Num2z4"/>
    <w:qFormat/>
    <w:rsid w:val="000B7ED6"/>
  </w:style>
  <w:style w:type="character" w:customStyle="1" w:styleId="WW8Num2z3">
    <w:name w:val="WW8Num2z3"/>
    <w:qFormat/>
    <w:rsid w:val="000B7ED6"/>
  </w:style>
  <w:style w:type="character" w:customStyle="1" w:styleId="WW8Num2z2">
    <w:name w:val="WW8Num2z2"/>
    <w:qFormat/>
    <w:rsid w:val="000B7ED6"/>
  </w:style>
  <w:style w:type="character" w:customStyle="1" w:styleId="WW8Num2z1">
    <w:name w:val="WW8Num2z1"/>
    <w:qFormat/>
    <w:rsid w:val="000B7ED6"/>
  </w:style>
  <w:style w:type="character" w:customStyle="1" w:styleId="WW8Num2z0">
    <w:name w:val="WW8Num2z0"/>
    <w:qFormat/>
    <w:rsid w:val="000B7ED6"/>
  </w:style>
  <w:style w:type="character" w:customStyle="1" w:styleId="WW8Num1z8">
    <w:name w:val="WW8Num1z8"/>
    <w:qFormat/>
    <w:rsid w:val="000B7ED6"/>
  </w:style>
  <w:style w:type="character" w:customStyle="1" w:styleId="WW8Num1z7">
    <w:name w:val="WW8Num1z7"/>
    <w:qFormat/>
    <w:rsid w:val="000B7ED6"/>
  </w:style>
  <w:style w:type="character" w:customStyle="1" w:styleId="WW8Num1z6">
    <w:name w:val="WW8Num1z6"/>
    <w:qFormat/>
    <w:rsid w:val="000B7ED6"/>
  </w:style>
  <w:style w:type="character" w:customStyle="1" w:styleId="WW8Num1z5">
    <w:name w:val="WW8Num1z5"/>
    <w:qFormat/>
    <w:rsid w:val="000B7ED6"/>
  </w:style>
  <w:style w:type="character" w:customStyle="1" w:styleId="WW8Num1z4">
    <w:name w:val="WW8Num1z4"/>
    <w:qFormat/>
    <w:rsid w:val="000B7ED6"/>
  </w:style>
  <w:style w:type="character" w:customStyle="1" w:styleId="WW8Num1z3">
    <w:name w:val="WW8Num1z3"/>
    <w:qFormat/>
    <w:rsid w:val="000B7ED6"/>
  </w:style>
  <w:style w:type="character" w:customStyle="1" w:styleId="WW8Num1z2">
    <w:name w:val="WW8Num1z2"/>
    <w:qFormat/>
    <w:rsid w:val="000B7ED6"/>
  </w:style>
  <w:style w:type="character" w:customStyle="1" w:styleId="WW8Num1z1">
    <w:name w:val="WW8Num1z1"/>
    <w:qFormat/>
    <w:rsid w:val="000B7ED6"/>
  </w:style>
  <w:style w:type="character" w:customStyle="1" w:styleId="WW8Num1z0">
    <w:name w:val="WW8Num1z0"/>
    <w:qFormat/>
    <w:rsid w:val="000B7ED6"/>
    <w:rPr>
      <w:rFonts w:ascii="Noto Sans;sans-serif" w:hAnsi="Noto Sans;sans-serif" w:cs="Noto Sans;sans-serif"/>
      <w:b w:val="0"/>
      <w:i w:val="0"/>
      <w:caps w:val="0"/>
      <w:smallCaps w:val="0"/>
      <w:color w:val="434343"/>
      <w:spacing w:val="0"/>
      <w:sz w:val="24"/>
    </w:rPr>
  </w:style>
  <w:style w:type="paragraph" w:customStyle="1" w:styleId="a3">
    <w:name w:val="Заголовок"/>
    <w:basedOn w:val="a"/>
    <w:next w:val="a4"/>
    <w:qFormat/>
    <w:rsid w:val="000B7ED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0B7ED6"/>
    <w:pPr>
      <w:spacing w:after="140" w:line="276" w:lineRule="auto"/>
    </w:pPr>
  </w:style>
  <w:style w:type="paragraph" w:styleId="aa">
    <w:name w:val="List"/>
    <w:basedOn w:val="a4"/>
    <w:rsid w:val="000B7ED6"/>
    <w:rPr>
      <w:rFonts w:cs="Droid Sans Devanagari"/>
    </w:rPr>
  </w:style>
  <w:style w:type="paragraph" w:customStyle="1" w:styleId="Caption">
    <w:name w:val="Caption"/>
    <w:basedOn w:val="a"/>
    <w:qFormat/>
    <w:rsid w:val="000B7ED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0B7ED6"/>
    <w:pPr>
      <w:suppressLineNumbers/>
    </w:pPr>
    <w:rPr>
      <w:rFonts w:cs="Droid Sans Devanagari"/>
    </w:rPr>
  </w:style>
  <w:style w:type="paragraph" w:customStyle="1" w:styleId="ac">
    <w:name w:val="Верхний и нижний колонтитулы"/>
    <w:basedOn w:val="a"/>
    <w:qFormat/>
    <w:rsid w:val="000B7ED6"/>
  </w:style>
  <w:style w:type="paragraph" w:customStyle="1" w:styleId="Header">
    <w:name w:val="Header"/>
    <w:basedOn w:val="a"/>
    <w:uiPriority w:val="99"/>
    <w:unhideWhenUsed/>
    <w:rsid w:val="008405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405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qFormat/>
    <w:rsid w:val="000B7ED6"/>
    <w:pPr>
      <w:spacing w:before="280" w:after="280"/>
    </w:pPr>
  </w:style>
  <w:style w:type="numbering" w:customStyle="1" w:styleId="WW8Num1">
    <w:name w:val="WW8Num1"/>
    <w:qFormat/>
    <w:rsid w:val="000B7ED6"/>
  </w:style>
  <w:style w:type="numbering" w:customStyle="1" w:styleId="WW8Num2">
    <w:name w:val="WW8Num2"/>
    <w:qFormat/>
    <w:rsid w:val="000B7ED6"/>
  </w:style>
  <w:style w:type="paragraph" w:styleId="ae">
    <w:name w:val="List Paragraph"/>
    <w:basedOn w:val="a"/>
    <w:uiPriority w:val="34"/>
    <w:qFormat/>
    <w:rsid w:val="006649B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1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6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5</cp:lastModifiedBy>
  <cp:revision>50</cp:revision>
  <dcterms:created xsi:type="dcterms:W3CDTF">2024-05-10T16:39:00Z</dcterms:created>
  <dcterms:modified xsi:type="dcterms:W3CDTF">2024-07-26T08:12:00Z</dcterms:modified>
  <dc:language>ru-RU</dc:language>
</cp:coreProperties>
</file>