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C" w:rsidRPr="00942598" w:rsidRDefault="00B420CC" w:rsidP="00942598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259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Постхолецистэктомический синдром </w:t>
      </w:r>
    </w:p>
    <w:p w:rsidR="00B420CC" w:rsidRPr="00942598" w:rsidRDefault="00B420CC" w:rsidP="00942598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98">
        <w:rPr>
          <w:rFonts w:ascii="Times New Roman" w:hAnsi="Times New Roman" w:cs="Times New Roman"/>
          <w:b/>
          <w:i/>
          <w:sz w:val="28"/>
          <w:szCs w:val="28"/>
        </w:rPr>
        <w:t xml:space="preserve">Постхолецистэктомический синдром </w:t>
      </w:r>
      <w:r w:rsidRPr="009425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42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ПХЭС) </w:t>
      </w:r>
      <w:r w:rsidRPr="00942598">
        <w:rPr>
          <w:rFonts w:ascii="Times New Roman" w:hAnsi="Times New Roman" w:cs="Times New Roman"/>
          <w:color w:val="000000"/>
          <w:sz w:val="28"/>
          <w:szCs w:val="28"/>
        </w:rPr>
        <w:t>– это совокупность функциональных и/или органических изменений, связанных с патологией желчного пузыря или протоковой системы, усугубленных холецистэктомией (удаление желчного пузыря) или, которые развились самостоятельно, в результате технических погрешностей ее выполнения.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598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причинами, обусловливающими развитие ПХЭС являются</w:t>
      </w:r>
      <w:r w:rsidRPr="00942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1) диагностические ошибки, допущенные на дооперационном этапе во время обследования больного и/или во время операции; 2) технические погрешности и тактические ошибки, допущенные при проведении операции; 3) функциональные нарушения, связанные с удалением желчного пузыря; 4) обострение или прогрессирование существовавших до операции заболеваний, в первую очередь гепатопанкреатобилиарной зоны, а также развитие новых патологических состояний, обусловленных адаптационной перестройкой органов пищеварения в связи с холецистэктомией.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425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Когда следует думать о развитии ПХЭС? Что представляет из себя клиническая картина? 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sz w:val="28"/>
          <w:szCs w:val="28"/>
        </w:rPr>
        <w:t>Клиническая картина ПХЭС </w:t>
      </w:r>
      <w:r w:rsidRPr="00942598">
        <w:rPr>
          <w:rFonts w:ascii="Times New Roman" w:hAnsi="Times New Roman" w:cs="Times New Roman"/>
          <w:color w:val="000000"/>
          <w:sz w:val="28"/>
          <w:szCs w:val="28"/>
        </w:rPr>
        <w:t>определяется причинами, обусловившими заболевание, для нее характерны: боль в правом подреберье и эпигастрии, иррадиирующая в спину и правую лопатку, возможно появление желтухи и зуда кожи, диспепсические нарушения (тошнота, ощущение горечи во рту, метеоризм, неустойчивый стул, запор, понос).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425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Какие выделяют варианты течения ПХЭС? 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 xml:space="preserve"> 1) диспепсический вариант проявляется диспепсией в виде тошноты, ощущения горечи во рту; невыраженным болевым синдромом; 2) болевой вариант - протекает с болевым синдромом различной степени выраженности; 3) желтушный вариант - периодическая субиктеричность кожных покровов и склер с болевым синдромом или без него; 4) клинически асимптомный вариант характеризуется отсутствием жалоб, наличием изменений в биохимических показателях крови (повышение уровней щелочной фосфатазы, билирубина, АсАТ, АлАТ, амилазы) и/или дилатацией общего желчного протока по данным УЗИ более </w:t>
      </w:r>
      <w:smartTag w:uri="urn:schemas-microsoft-com:office:smarttags" w:element="metricconverter">
        <w:smartTagPr>
          <w:attr w:name="ProductID" w:val="6 мм"/>
        </w:smartTagPr>
        <w:r w:rsidRPr="00942598">
          <w:rPr>
            <w:rFonts w:ascii="Times New Roman" w:hAnsi="Times New Roman" w:cs="Times New Roman"/>
            <w:color w:val="000000"/>
            <w:sz w:val="28"/>
            <w:szCs w:val="28"/>
          </w:rPr>
          <w:t>6 мм</w:t>
        </w:r>
      </w:smartTag>
      <w:r w:rsidRPr="009425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598">
        <w:rPr>
          <w:rFonts w:ascii="Times New Roman" w:hAnsi="Times New Roman" w:cs="Times New Roman"/>
          <w:b/>
          <w:bCs/>
          <w:i/>
          <w:sz w:val="28"/>
          <w:szCs w:val="28"/>
        </w:rPr>
        <w:t>Диагностика ПХС.</w:t>
      </w:r>
      <w:r w:rsidRPr="00942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Диагноз устанавливается на основании: 1) клинических симптомов; 2) данных  лабораторных и  инструментальных методов исследования, основными из которых являются эндоскопическая ретроградная холангиопанкреатография (ЭРХПГ) и наиболее доступное и информативное - ультразвуковое исследование (УЗИ). При необходимости применяют компьютерную томографию, динамическую холесцинтиграфию, магнитно-резонансную холангипанкреатографию, чрескожную чреспеченочную холангиографию, тонкоигольную аспирационную биопсию под контролем УЗИ, а также другие методы, позволяющие оценить состояние не только билиарной системы, но и других органов пищеварения.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425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Давайте разберем варианты лечения ПХЭС: </w:t>
      </w:r>
    </w:p>
    <w:p w:rsidR="00B420CC" w:rsidRPr="00942598" w:rsidRDefault="00B420CC" w:rsidP="00942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Лечение консервативное, в большей направлено на купирование клинической симптоматики, восстановлении нормального биохимического состава желчи, адекватного оттока желчи и панкреатического сока, в лечении заболеваний, ассоциированных с патологией билиарного тракта.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Первое и самое главное – питание с низким содержанием жира (40-</w:t>
      </w:r>
      <w:smartTag w:uri="urn:schemas-microsoft-com:office:smarttags" w:element="metricconverter">
        <w:smartTagPr>
          <w:attr w:name="ProductID" w:val="60 г"/>
        </w:smartTagPr>
        <w:r w:rsidRPr="00942598">
          <w:rPr>
            <w:rFonts w:ascii="Times New Roman" w:hAnsi="Times New Roman" w:cs="Times New Roman"/>
            <w:color w:val="000000"/>
            <w:sz w:val="28"/>
            <w:szCs w:val="28"/>
          </w:rPr>
          <w:t>60 г</w:t>
        </w:r>
      </w:smartTag>
      <w:r w:rsidRPr="00942598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растительных жиров), исключение жареных, острых, кислых продуктов. Питание должно быть частым, дробным (до 5-7 раз в сутки). 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Заместительную терапию препаратами урсодезоксихолевой кислоты.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 Для купирования болевого синдрома, обусловленного спазмом сфинктера Одди, и обеспечения адекватного желчеоттока, показаны миотропные спазмолитики.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При наличии синдрома избыточного бактериального роста в тонкой кишке, дуодените, папиллите назначают антибактериальные препараты.  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 После антибактериального курса назначают пробиотики, пребиотики с целью нормализации кишечной микрофлоры и стимуляции регенерации поврежденных деконъюгированными желчными кислотами эпителиоцитов кишечной стенки.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Для связывания избытка желчных и других органических кислот, особенно при наличии холагенной диареи, показано применение алюминий-содержащих антацидов. По показаниям возможно применение ферментных препаратов.</w:t>
      </w:r>
    </w:p>
    <w:p w:rsidR="00B420CC" w:rsidRPr="00942598" w:rsidRDefault="00B420CC" w:rsidP="0094259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Выявление эрозивно-язвенных поражений слизистой оболочки верхних отделов ЖКТ подразумевает проведение общепринятой антисекреторной терапии с назначением ингибиторов протонной помпы в среднесуточных дозах, а при диагностике хеликобактериоза – эрадикационной терапии.</w:t>
      </w: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развития ПХЭС.</w:t>
      </w: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598">
        <w:rPr>
          <w:rFonts w:ascii="Times New Roman" w:hAnsi="Times New Roman" w:cs="Times New Roman"/>
          <w:color w:val="000000"/>
          <w:sz w:val="28"/>
          <w:szCs w:val="28"/>
        </w:rPr>
        <w:t>Одним из условий профилактики ПХЭС является своевременно выполненное до развития осложнений хирургическое вмешательство с предоперационным комплексным обследованием органов пищеварения (с целью выявления функциональных и органических изменений), а также с интраоперационным исследованием общего желчного и общего печеночного протоков. Точная диагностика на предоперационном этапе служит предпосылкой правильной трактовки наблюдаемых после холецистэктомии изменений.</w:t>
      </w: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0CC" w:rsidRPr="00942598" w:rsidRDefault="00B420CC" w:rsidP="009425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420CC" w:rsidRPr="00942598" w:rsidSect="00E059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71F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6464A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A0C"/>
    <w:rsid w:val="000A254A"/>
    <w:rsid w:val="00942598"/>
    <w:rsid w:val="00997A0C"/>
    <w:rsid w:val="00B420CC"/>
    <w:rsid w:val="00E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a"/>
    <w:link w:val="Heading2Char"/>
    <w:uiPriority w:val="99"/>
    <w:qFormat/>
    <w:pPr>
      <w:outlineLvl w:val="1"/>
    </w:pPr>
  </w:style>
  <w:style w:type="paragraph" w:styleId="Heading3">
    <w:name w:val="heading 3"/>
    <w:basedOn w:val="a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1210A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10A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0A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1Char1">
    <w:name w:val="Heading 1 Char1"/>
    <w:link w:val="Heading1"/>
    <w:uiPriority w:val="99"/>
    <w:locked/>
    <w:rPr>
      <w:rFonts w:ascii="Calibri Light" w:eastAsia="Times New Roman" w:hAnsi="Calibri Light"/>
      <w:color w:val="2E74B5"/>
      <w:sz w:val="32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10A"/>
    <w:rPr>
      <w:color w:val="00000A"/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Title">
    <w:name w:val="Title"/>
    <w:basedOn w:val="Normal"/>
    <w:link w:val="TitleChar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210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0">
    <w:name w:val="Блочная цитата"/>
    <w:basedOn w:val="Normal"/>
    <w:uiPriority w:val="99"/>
  </w:style>
  <w:style w:type="paragraph" w:customStyle="1" w:styleId="a1">
    <w:name w:val="Заглавие"/>
    <w:basedOn w:val="a"/>
    <w:uiPriority w:val="99"/>
  </w:style>
  <w:style w:type="paragraph" w:styleId="Subtitle">
    <w:name w:val="Subtitle"/>
    <w:basedOn w:val="a"/>
    <w:link w:val="SubtitleChar"/>
    <w:uiPriority w:val="99"/>
    <w:qFormat/>
  </w:style>
  <w:style w:type="character" w:customStyle="1" w:styleId="SubtitleChar">
    <w:name w:val="Subtitle Char"/>
    <w:basedOn w:val="DefaultParagraphFont"/>
    <w:link w:val="Subtitle"/>
    <w:uiPriority w:val="11"/>
    <w:rsid w:val="00B1210A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696</Words>
  <Characters>3972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муртузаева</dc:creator>
  <cp:keywords/>
  <dc:description/>
  <cp:lastModifiedBy>DVT</cp:lastModifiedBy>
  <cp:revision>9</cp:revision>
  <dcterms:created xsi:type="dcterms:W3CDTF">2020-04-12T11:05:00Z</dcterms:created>
  <dcterms:modified xsi:type="dcterms:W3CDTF">2020-05-28T08:57:00Z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