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EF" w:rsidRPr="002B61F9" w:rsidRDefault="006E36EF" w:rsidP="00E71118">
      <w:pPr>
        <w:jc w:val="center"/>
        <w:rPr>
          <w:b/>
          <w:bCs/>
          <w:sz w:val="22"/>
          <w:szCs w:val="22"/>
        </w:rPr>
      </w:pPr>
      <w:r w:rsidRPr="002B61F9">
        <w:rPr>
          <w:b/>
          <w:bCs/>
          <w:sz w:val="22"/>
          <w:szCs w:val="22"/>
        </w:rPr>
        <w:t>«Профилактика ожирения у детей»</w:t>
      </w:r>
    </w:p>
    <w:p w:rsidR="006E36EF" w:rsidRPr="002B61F9" w:rsidRDefault="006E36EF" w:rsidP="002B61F9">
      <w:pPr>
        <w:rPr>
          <w:b/>
          <w:bCs/>
          <w:sz w:val="22"/>
          <w:szCs w:val="22"/>
        </w:rPr>
      </w:pPr>
    </w:p>
    <w:p w:rsidR="006E36EF" w:rsidRPr="002B61F9" w:rsidRDefault="006E36EF" w:rsidP="00E71118">
      <w:pPr>
        <w:ind w:firstLine="709"/>
        <w:jc w:val="both"/>
        <w:rPr>
          <w:bCs/>
          <w:sz w:val="22"/>
          <w:szCs w:val="22"/>
        </w:rPr>
      </w:pPr>
      <w:r w:rsidRPr="002B61F9">
        <w:rPr>
          <w:bCs/>
          <w:sz w:val="22"/>
          <w:szCs w:val="22"/>
        </w:rPr>
        <w:t xml:space="preserve">Избыточный вес и ожирение определяются как "патологическое или избыточное накопление жира, представляющее риск для здоровья". В 2016 году </w:t>
      </w:r>
      <w:r w:rsidRPr="002B61F9">
        <w:rPr>
          <w:b/>
          <w:bCs/>
          <w:i/>
          <w:sz w:val="22"/>
          <w:szCs w:val="22"/>
        </w:rPr>
        <w:t>41 миллион</w:t>
      </w:r>
      <w:r w:rsidRPr="002B61F9">
        <w:rPr>
          <w:bCs/>
          <w:sz w:val="22"/>
          <w:szCs w:val="22"/>
        </w:rPr>
        <w:t xml:space="preserve"> детей грудного и раннего возраста имели избыточный вес или ожирение. </w:t>
      </w:r>
      <w:r w:rsidRPr="002B61F9">
        <w:rPr>
          <w:b/>
          <w:bCs/>
          <w:i/>
          <w:sz w:val="22"/>
          <w:szCs w:val="22"/>
        </w:rPr>
        <w:t>124 миллиона</w:t>
      </w:r>
      <w:r w:rsidRPr="002B61F9">
        <w:rPr>
          <w:bCs/>
          <w:sz w:val="22"/>
          <w:szCs w:val="22"/>
        </w:rPr>
        <w:t xml:space="preserve"> детей и подростков страдают ожирением - </w:t>
      </w:r>
      <w:r w:rsidRPr="002B61F9">
        <w:rPr>
          <w:bCs/>
          <w:sz w:val="22"/>
          <w:szCs w:val="22"/>
          <w:u w:val="single"/>
        </w:rPr>
        <w:t>десятикратное увеличение за последние четыре десятилетия.</w:t>
      </w:r>
    </w:p>
    <w:p w:rsidR="006E36EF" w:rsidRPr="002B61F9" w:rsidRDefault="006E36EF" w:rsidP="00E71118">
      <w:pPr>
        <w:jc w:val="center"/>
        <w:rPr>
          <w:b/>
          <w:bCs/>
          <w:sz w:val="22"/>
          <w:szCs w:val="22"/>
        </w:rPr>
      </w:pPr>
      <w:r w:rsidRPr="002B61F9">
        <w:rPr>
          <w:b/>
          <w:bCs/>
          <w:sz w:val="22"/>
          <w:szCs w:val="22"/>
        </w:rPr>
        <w:t>Причины избыточной массы тела и ожирения:</w:t>
      </w:r>
    </w:p>
    <w:p w:rsidR="006E36EF" w:rsidRPr="002B61F9" w:rsidRDefault="006E36EF" w:rsidP="00695C61">
      <w:pPr>
        <w:jc w:val="both"/>
        <w:rPr>
          <w:b/>
          <w:bCs/>
          <w:sz w:val="22"/>
          <w:szCs w:val="22"/>
        </w:rPr>
      </w:pPr>
      <w:r w:rsidRPr="002B61F9">
        <w:rPr>
          <w:bCs/>
          <w:sz w:val="22"/>
          <w:szCs w:val="22"/>
        </w:rPr>
        <w:t xml:space="preserve">- избыточное поступление калорий в условиях малоподвижного образа  жизни и наследственной предрасположенности; </w:t>
      </w:r>
    </w:p>
    <w:p w:rsidR="006E36EF" w:rsidRPr="002B61F9" w:rsidRDefault="006E36EF" w:rsidP="00E71118">
      <w:pPr>
        <w:jc w:val="both"/>
        <w:rPr>
          <w:b/>
          <w:bCs/>
          <w:sz w:val="22"/>
          <w:szCs w:val="22"/>
        </w:rPr>
      </w:pPr>
      <w:r w:rsidRPr="002B61F9">
        <w:rPr>
          <w:bCs/>
          <w:sz w:val="22"/>
          <w:szCs w:val="22"/>
        </w:rPr>
        <w:t xml:space="preserve">- поражение определенных структур головного мозга различными факторами; </w:t>
      </w:r>
    </w:p>
    <w:p w:rsidR="006E36EF" w:rsidRPr="002B61F9" w:rsidRDefault="006E36EF" w:rsidP="00E71118">
      <w:pPr>
        <w:jc w:val="both"/>
        <w:rPr>
          <w:b/>
          <w:bCs/>
          <w:sz w:val="22"/>
          <w:szCs w:val="22"/>
        </w:rPr>
      </w:pPr>
      <w:r w:rsidRPr="002B61F9">
        <w:rPr>
          <w:bCs/>
          <w:sz w:val="22"/>
          <w:szCs w:val="22"/>
        </w:rPr>
        <w:t>- нарушение деятельности желез внутренней секреции (щитовидная железа, надпочечники и др.);</w:t>
      </w:r>
    </w:p>
    <w:p w:rsidR="006E36EF" w:rsidRPr="002B61F9" w:rsidRDefault="006E36EF" w:rsidP="00E71118">
      <w:pPr>
        <w:jc w:val="both"/>
        <w:rPr>
          <w:b/>
          <w:bCs/>
          <w:sz w:val="22"/>
          <w:szCs w:val="22"/>
        </w:rPr>
      </w:pPr>
      <w:r w:rsidRPr="002B61F9">
        <w:rPr>
          <w:bCs/>
          <w:sz w:val="22"/>
          <w:szCs w:val="22"/>
        </w:rPr>
        <w:t>- длительный прием различных медицинских препаратов; генетические заболевания.</w:t>
      </w:r>
    </w:p>
    <w:p w:rsidR="006E36EF" w:rsidRPr="002B61F9" w:rsidRDefault="006E36EF" w:rsidP="00E71118">
      <w:pPr>
        <w:pStyle w:val="ListParagraph"/>
        <w:ind w:left="709"/>
        <w:jc w:val="center"/>
        <w:rPr>
          <w:b/>
          <w:sz w:val="22"/>
          <w:szCs w:val="22"/>
        </w:rPr>
      </w:pPr>
      <w:r w:rsidRPr="002B61F9">
        <w:rPr>
          <w:b/>
          <w:sz w:val="22"/>
          <w:szCs w:val="22"/>
        </w:rPr>
        <w:t>Влияние внешних факторов</w:t>
      </w:r>
    </w:p>
    <w:p w:rsidR="006E36EF" w:rsidRPr="002B61F9" w:rsidRDefault="006E36EF" w:rsidP="00E71118">
      <w:pPr>
        <w:ind w:firstLine="709"/>
        <w:jc w:val="both"/>
        <w:rPr>
          <w:sz w:val="22"/>
          <w:szCs w:val="22"/>
        </w:rPr>
      </w:pPr>
      <w:r w:rsidRPr="002B61F9">
        <w:rPr>
          <w:sz w:val="22"/>
          <w:szCs w:val="22"/>
        </w:rPr>
        <w:t>Крайне важно кормить младенцев и детей раннего возраста здоровой едой, поскольку именно в этом возрасте формируются пищевые предпочтения. Калорийная еда с высоким содержанием жира, сахара и соли — верный путь к возникновению детского ожирения.</w:t>
      </w:r>
    </w:p>
    <w:p w:rsidR="006E36EF" w:rsidRPr="002B61F9" w:rsidRDefault="006E36EF" w:rsidP="00E71118">
      <w:pPr>
        <w:ind w:firstLine="709"/>
        <w:jc w:val="both"/>
        <w:rPr>
          <w:sz w:val="22"/>
          <w:szCs w:val="22"/>
        </w:rPr>
      </w:pPr>
      <w:r w:rsidRPr="002B61F9">
        <w:rPr>
          <w:sz w:val="22"/>
          <w:szCs w:val="22"/>
        </w:rPr>
        <w:t>Агрессивная реклама высококалорийных продуктов питания и напитков, ориентированная на детей и семьи, обостряет проблему еще больше. В некоторых сообществах традиционные представления (например, распространенное убеждение, что толстый ребенок — здоровый ребенок) подталкивают семьи к перекармливанию детей.</w:t>
      </w:r>
    </w:p>
    <w:p w:rsidR="006E36EF" w:rsidRPr="002B61F9" w:rsidRDefault="006E36EF" w:rsidP="00E71118">
      <w:pPr>
        <w:ind w:firstLine="709"/>
        <w:jc w:val="both"/>
        <w:rPr>
          <w:sz w:val="22"/>
          <w:szCs w:val="22"/>
        </w:rPr>
      </w:pPr>
      <w:r w:rsidRPr="002B61F9">
        <w:rPr>
          <w:sz w:val="22"/>
          <w:szCs w:val="22"/>
        </w:rPr>
        <w:t>Процессы урбанизации и развития цифровых технологий снижают привлекательность физической активности и здоровых игр. Избыточный вес и ожирение также лишают детей возможности участвовать в групповой физической активности. В результате они еще меньше двигаются, что со временем приводит к накоплению еще большего избыточного веса.</w:t>
      </w:r>
    </w:p>
    <w:p w:rsidR="006E36EF" w:rsidRPr="002B61F9" w:rsidRDefault="006E36EF" w:rsidP="00E71118">
      <w:pPr>
        <w:ind w:firstLine="709"/>
        <w:jc w:val="center"/>
        <w:rPr>
          <w:b/>
          <w:sz w:val="22"/>
          <w:szCs w:val="22"/>
        </w:rPr>
      </w:pPr>
      <w:r w:rsidRPr="002B61F9">
        <w:rPr>
          <w:b/>
          <w:sz w:val="22"/>
          <w:szCs w:val="22"/>
        </w:rPr>
        <w:t>Профилактика детского ожирения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>- Избегать потребления высококалорийных и бедных полезными веществами продуктов: сладкие напитки (в том числе газированные), фруктовые напитки и соки, «фастфуд» и высококалорийные снеки.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lang w:eastAsia="ru-RU"/>
        </w:rPr>
        <w:t>- Ограничить потребление свободных сахаров (сахар, сладости, кондитерские изделия, булочки, сладкие йогурты).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>- Уменьшение потребления жиров (тугоплавкие жиры: говяжий, бараний, свиной;  сосиски, колбаса, сардельки и т.д.).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>- Регулярные приемы пищи (завтрак, перекус, обед, перекус, ужин). Исключение постоянного «подъедания» в течение дня, особенно после школы.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 xml:space="preserve">- Ужин за 2-3 часа до сна. 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lang w:eastAsia="ru-RU"/>
        </w:rPr>
        <w:t>- Ежедневно уделять не менее </w:t>
      </w:r>
      <w:r w:rsidRPr="002B61F9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60 минут </w:t>
      </w:r>
      <w:r w:rsidRPr="002B61F9">
        <w:rPr>
          <w:rFonts w:eastAsia="Times New Roman" w:cs="Times New Roman"/>
          <w:color w:val="000000"/>
          <w:sz w:val="22"/>
          <w:szCs w:val="22"/>
          <w:lang w:eastAsia="ru-RU"/>
        </w:rPr>
        <w:t>физической активности от умеренной до высокой интенсивности (пешие прогулки, спорт).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>- Изменение сидячего образа жизни путем ограничения времени, проводимого перед экраном телевизора или монитором компьютера до одного-двух часов в день.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>- Прививать детям здоровые привычки, при этом избегать слишком строгих диет.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cs="Times New Roman"/>
          <w:color w:val="000000"/>
          <w:sz w:val="22"/>
          <w:szCs w:val="22"/>
        </w:rPr>
        <w:t>- Не использовать пищу в качестве поощрения или наказания.</w:t>
      </w:r>
    </w:p>
    <w:p w:rsidR="006E36EF" w:rsidRPr="002B61F9" w:rsidRDefault="006E36EF" w:rsidP="00E71118">
      <w:pPr>
        <w:shd w:val="clear" w:color="auto" w:fill="FFFFFF"/>
        <w:ind w:right="250"/>
        <w:jc w:val="center"/>
        <w:textAlignment w:val="baseline"/>
        <w:rPr>
          <w:rFonts w:eastAsia="Times New Roman" w:cs="Times New Roman"/>
          <w:b/>
          <w:color w:val="000000"/>
          <w:sz w:val="22"/>
          <w:szCs w:val="22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b/>
          <w:color w:val="000000"/>
          <w:sz w:val="22"/>
          <w:szCs w:val="22"/>
          <w:bdr w:val="none" w:sz="0" w:space="0" w:color="auto" w:frame="1"/>
          <w:lang w:eastAsia="ru-RU"/>
        </w:rPr>
        <w:t>Для детей грудного и раннего возраста Всемирная организация здравоохранения рекомендует: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lang w:eastAsia="ru-RU"/>
        </w:rPr>
        <w:t>-   Раннее начало грудного вскармливания – в течение 1-го часа после рождения.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lang w:eastAsia="ru-RU"/>
        </w:rPr>
        <w:t>-   Грудное вскармливание первые 6 месяцев жизни.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lang w:eastAsia="ru-RU"/>
        </w:rPr>
        <w:t>- Введение надлежащего с питательной точки зрения и безопасного прикорма наряду с продолжающимся грудным вскармливанием.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 xml:space="preserve">- Прикорм, богатый питательными веществами, необходимо предоставлять в надлежащих количествах и постепенно увеличивать их количество по мере того, как ребенок становится старше. 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>-  Дети раннего возраста должны получать разнообразные продукты питания, включая мясо, птицу, рыбу и яйца.</w:t>
      </w:r>
    </w:p>
    <w:p w:rsidR="006E36EF" w:rsidRPr="002B61F9" w:rsidRDefault="006E36EF" w:rsidP="00E71118">
      <w:pPr>
        <w:widowControl/>
        <w:shd w:val="clear" w:color="auto" w:fill="FFFFFF"/>
        <w:suppressAutoHyphens w:val="0"/>
        <w:ind w:right="250"/>
        <w:jc w:val="both"/>
        <w:textAlignment w:val="baseline"/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>- Продукты для питания ребенка грудного возраста могут быть специально приготовлены или модифицированы из продуктов, предназначаемых для других членов семьи. Следует избегать прикорма с высоким содержанием жиров, сахара и соли.</w:t>
      </w:r>
    </w:p>
    <w:p w:rsidR="006E36EF" w:rsidRPr="002B61F9" w:rsidRDefault="006E36EF" w:rsidP="009D78D2">
      <w:pPr>
        <w:widowControl/>
        <w:shd w:val="clear" w:color="auto" w:fill="FFFFFF"/>
        <w:suppressAutoHyphens w:val="0"/>
        <w:ind w:right="250"/>
        <w:jc w:val="center"/>
        <w:textAlignment w:val="baseline"/>
        <w:rPr>
          <w:rFonts w:eastAsia="Times New Roman" w:cs="Times New Roman"/>
          <w:b/>
          <w:color w:val="000000"/>
          <w:sz w:val="22"/>
          <w:szCs w:val="22"/>
          <w:u w:val="single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b/>
          <w:color w:val="000000"/>
          <w:sz w:val="22"/>
          <w:szCs w:val="22"/>
          <w:u w:val="single"/>
          <w:bdr w:val="none" w:sz="0" w:space="0" w:color="auto" w:frame="1"/>
          <w:lang w:eastAsia="ru-RU"/>
        </w:rPr>
        <w:t>Для уточнения причин избыточной массы тела и определения тактики лечения следует обратиться за консультацией к эндокринологу в детскую поликлинику.</w:t>
      </w:r>
    </w:p>
    <w:p w:rsidR="006E36EF" w:rsidRPr="002B61F9" w:rsidRDefault="006E36EF" w:rsidP="009D78D2">
      <w:pPr>
        <w:widowControl/>
        <w:shd w:val="clear" w:color="auto" w:fill="FFFFFF"/>
        <w:suppressAutoHyphens w:val="0"/>
        <w:ind w:right="250"/>
        <w:jc w:val="center"/>
        <w:textAlignment w:val="baseline"/>
        <w:rPr>
          <w:rFonts w:eastAsia="Times New Roman" w:cs="Times New Roman"/>
          <w:b/>
          <w:color w:val="000000"/>
          <w:sz w:val="22"/>
          <w:szCs w:val="22"/>
          <w:u w:val="single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b/>
          <w:color w:val="000000"/>
          <w:sz w:val="22"/>
          <w:szCs w:val="22"/>
          <w:u w:val="single"/>
          <w:bdr w:val="none" w:sz="0" w:space="0" w:color="auto" w:frame="1"/>
          <w:lang w:eastAsia="ru-RU"/>
        </w:rPr>
        <w:t>Мы желаем вам здоровья!</w:t>
      </w:r>
    </w:p>
    <w:p w:rsidR="006E36EF" w:rsidRPr="002B61F9" w:rsidRDefault="006E36EF" w:rsidP="006C62CD">
      <w:pPr>
        <w:widowControl/>
        <w:shd w:val="clear" w:color="auto" w:fill="FFFFFF"/>
        <w:suppressAutoHyphens w:val="0"/>
        <w:ind w:right="250"/>
        <w:jc w:val="right"/>
        <w:textAlignment w:val="baseline"/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6E36EF" w:rsidRPr="002B61F9" w:rsidRDefault="006E36EF" w:rsidP="006C62CD">
      <w:pPr>
        <w:widowControl/>
        <w:shd w:val="clear" w:color="auto" w:fill="FFFFFF"/>
        <w:suppressAutoHyphens w:val="0"/>
        <w:ind w:right="250"/>
        <w:jc w:val="right"/>
        <w:textAlignment w:val="baseline"/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 xml:space="preserve">Врач эндокринолог детский </w:t>
      </w:r>
    </w:p>
    <w:p w:rsidR="006E36EF" w:rsidRPr="002B61F9" w:rsidRDefault="006E36EF" w:rsidP="006C62CD">
      <w:pPr>
        <w:widowControl/>
        <w:shd w:val="clear" w:color="auto" w:fill="FFFFFF"/>
        <w:suppressAutoHyphens w:val="0"/>
        <w:ind w:right="250"/>
        <w:jc w:val="right"/>
        <w:textAlignment w:val="baseline"/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>ДПО№12 СПб ГБУЗ ГП№37</w:t>
      </w:r>
    </w:p>
    <w:p w:rsidR="006E36EF" w:rsidRPr="002B61F9" w:rsidRDefault="006E36EF" w:rsidP="006C62CD">
      <w:pPr>
        <w:widowControl/>
        <w:shd w:val="clear" w:color="auto" w:fill="FFFFFF"/>
        <w:suppressAutoHyphens w:val="0"/>
        <w:ind w:right="250"/>
        <w:jc w:val="right"/>
        <w:textAlignment w:val="baseline"/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</w:pPr>
      <w:r w:rsidRPr="002B61F9">
        <w:rPr>
          <w:rFonts w:eastAsia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 xml:space="preserve">Сотникова А.А. </w:t>
      </w:r>
    </w:p>
    <w:sectPr w:rsidR="006E36EF" w:rsidRPr="002B61F9" w:rsidSect="002B61F9">
      <w:pgSz w:w="11906" w:h="16838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EE4B20"/>
    <w:lvl w:ilvl="0">
      <w:numFmt w:val="bullet"/>
      <w:lvlText w:val="*"/>
      <w:lvlJc w:val="left"/>
    </w:lvl>
  </w:abstractNum>
  <w:abstractNum w:abstractNumId="1">
    <w:nsid w:val="027E565D"/>
    <w:multiLevelType w:val="hybridMultilevel"/>
    <w:tmpl w:val="FD9A8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F259B"/>
    <w:multiLevelType w:val="hybridMultilevel"/>
    <w:tmpl w:val="98769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A6713"/>
    <w:multiLevelType w:val="hybridMultilevel"/>
    <w:tmpl w:val="C38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E1EB5"/>
    <w:multiLevelType w:val="hybridMultilevel"/>
    <w:tmpl w:val="3F30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36FB"/>
    <w:multiLevelType w:val="hybridMultilevel"/>
    <w:tmpl w:val="3070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B85"/>
    <w:multiLevelType w:val="hybridMultilevel"/>
    <w:tmpl w:val="9BF4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50F66"/>
    <w:multiLevelType w:val="hybridMultilevel"/>
    <w:tmpl w:val="CFD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9645D"/>
    <w:multiLevelType w:val="multilevel"/>
    <w:tmpl w:val="76A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E16CB"/>
    <w:multiLevelType w:val="hybridMultilevel"/>
    <w:tmpl w:val="6348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C7608"/>
    <w:multiLevelType w:val="hybridMultilevel"/>
    <w:tmpl w:val="C0F8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E0629"/>
    <w:multiLevelType w:val="hybridMultilevel"/>
    <w:tmpl w:val="E770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A47FD"/>
    <w:multiLevelType w:val="multilevel"/>
    <w:tmpl w:val="E3A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90E"/>
    <w:rsid w:val="00065322"/>
    <w:rsid w:val="00081B93"/>
    <w:rsid w:val="000B12B5"/>
    <w:rsid w:val="001823F8"/>
    <w:rsid w:val="0019742A"/>
    <w:rsid w:val="001E7E37"/>
    <w:rsid w:val="00212688"/>
    <w:rsid w:val="00217438"/>
    <w:rsid w:val="002A21D2"/>
    <w:rsid w:val="002B61F9"/>
    <w:rsid w:val="00335A5D"/>
    <w:rsid w:val="00375933"/>
    <w:rsid w:val="003A790E"/>
    <w:rsid w:val="003B17A4"/>
    <w:rsid w:val="003E37F1"/>
    <w:rsid w:val="004E2B09"/>
    <w:rsid w:val="00695C61"/>
    <w:rsid w:val="006C62CD"/>
    <w:rsid w:val="006E36EF"/>
    <w:rsid w:val="0079352A"/>
    <w:rsid w:val="00806C60"/>
    <w:rsid w:val="00905387"/>
    <w:rsid w:val="00977F17"/>
    <w:rsid w:val="009D78D2"/>
    <w:rsid w:val="00A1033A"/>
    <w:rsid w:val="00B530E7"/>
    <w:rsid w:val="00B80A5F"/>
    <w:rsid w:val="00E02B48"/>
    <w:rsid w:val="00E63A7D"/>
    <w:rsid w:val="00E71118"/>
    <w:rsid w:val="00F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0E"/>
    <w:pPr>
      <w:widowControl w:val="0"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3A790E"/>
    <w:pPr>
      <w:suppressLineNumbers/>
    </w:pPr>
  </w:style>
  <w:style w:type="paragraph" w:styleId="ListParagraph">
    <w:name w:val="List Paragraph"/>
    <w:basedOn w:val="Normal"/>
    <w:uiPriority w:val="99"/>
    <w:qFormat/>
    <w:rsid w:val="007935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575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573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</Pages>
  <Words>563</Words>
  <Characters>3211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15</cp:revision>
  <dcterms:created xsi:type="dcterms:W3CDTF">2017-11-09T20:45:00Z</dcterms:created>
  <dcterms:modified xsi:type="dcterms:W3CDTF">2018-11-20T15:09:00Z</dcterms:modified>
</cp:coreProperties>
</file>