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D9" w:rsidRPr="00232387" w:rsidRDefault="00A354D9" w:rsidP="00352FB9">
      <w:pPr>
        <w:jc w:val="center"/>
        <w:rPr>
          <w:rFonts w:ascii="Times New Roman" w:hAnsi="Times New Roman"/>
          <w:b/>
          <w:sz w:val="28"/>
          <w:szCs w:val="28"/>
        </w:rPr>
      </w:pPr>
      <w:r w:rsidRPr="00232387">
        <w:rPr>
          <w:rFonts w:ascii="Times New Roman" w:hAnsi="Times New Roman"/>
          <w:b/>
          <w:sz w:val="28"/>
          <w:szCs w:val="28"/>
        </w:rPr>
        <w:t>Рентгенологическое исследование верхних отделов  желудочно-кишечного тракта.</w:t>
      </w:r>
    </w:p>
    <w:p w:rsidR="00A354D9" w:rsidRPr="00B61443" w:rsidRDefault="00A354D9" w:rsidP="00232387">
      <w:pPr>
        <w:rPr>
          <w:rFonts w:ascii="Times New Roman" w:hAnsi="Times New Roman"/>
          <w:sz w:val="28"/>
          <w:szCs w:val="28"/>
        </w:rPr>
      </w:pPr>
    </w:p>
    <w:p w:rsidR="00A354D9" w:rsidRDefault="00A354D9" w:rsidP="00352FB9">
      <w:pPr>
        <w:jc w:val="both"/>
        <w:rPr>
          <w:rFonts w:ascii="Times New Roman" w:hAnsi="Times New Roman"/>
          <w:sz w:val="28"/>
          <w:szCs w:val="28"/>
        </w:rPr>
      </w:pPr>
      <w:r w:rsidRPr="00664D73">
        <w:rPr>
          <w:rFonts w:ascii="Times New Roman" w:hAnsi="Times New Roman"/>
          <w:sz w:val="28"/>
          <w:szCs w:val="28"/>
        </w:rPr>
        <w:t xml:space="preserve">Рентгеноскопия </w:t>
      </w:r>
      <w:r>
        <w:rPr>
          <w:rFonts w:ascii="Times New Roman" w:hAnsi="Times New Roman"/>
          <w:sz w:val="28"/>
          <w:szCs w:val="28"/>
        </w:rPr>
        <w:t xml:space="preserve">и рентгенография </w:t>
      </w:r>
      <w:r w:rsidRPr="00664D73">
        <w:rPr>
          <w:rFonts w:ascii="Times New Roman" w:hAnsi="Times New Roman"/>
          <w:sz w:val="28"/>
          <w:szCs w:val="28"/>
        </w:rPr>
        <w:t>пищевода, желудка и 12-перстной кишки - это метод</w:t>
      </w:r>
      <w:r>
        <w:rPr>
          <w:rFonts w:ascii="Times New Roman" w:hAnsi="Times New Roman"/>
          <w:sz w:val="28"/>
          <w:szCs w:val="28"/>
        </w:rPr>
        <w:t>ы</w:t>
      </w:r>
      <w:r w:rsidRPr="00664D73">
        <w:rPr>
          <w:rFonts w:ascii="Times New Roman" w:hAnsi="Times New Roman"/>
          <w:sz w:val="28"/>
          <w:szCs w:val="28"/>
        </w:rPr>
        <w:t xml:space="preserve"> исследования, </w:t>
      </w:r>
      <w:r>
        <w:rPr>
          <w:rFonts w:ascii="Times New Roman" w:hAnsi="Times New Roman"/>
          <w:sz w:val="28"/>
          <w:szCs w:val="28"/>
        </w:rPr>
        <w:t>позволяющие</w:t>
      </w:r>
      <w:r w:rsidRPr="00664D73">
        <w:rPr>
          <w:rFonts w:ascii="Times New Roman" w:hAnsi="Times New Roman"/>
          <w:sz w:val="28"/>
          <w:szCs w:val="28"/>
        </w:rPr>
        <w:t xml:space="preserve"> получить изображение этих органов на экране рентгеновского аппарата, а также выполнить снимки на рентгеновской пленке. </w:t>
      </w:r>
    </w:p>
    <w:p w:rsidR="00A354D9" w:rsidRPr="00B421E9" w:rsidRDefault="00A354D9" w:rsidP="00352FB9">
      <w:pPr>
        <w:jc w:val="both"/>
        <w:rPr>
          <w:rFonts w:ascii="Times New Roman" w:hAnsi="Times New Roman"/>
          <w:color w:val="000000"/>
          <w:sz w:val="28"/>
          <w:szCs w:val="28"/>
          <w:shd w:val="clear" w:color="auto" w:fill="F8F7F1"/>
        </w:rPr>
      </w:pPr>
      <w:r w:rsidRPr="00232387">
        <w:rPr>
          <w:rFonts w:ascii="Times New Roman" w:hAnsi="Times New Roman"/>
          <w:b/>
          <w:color w:val="000000"/>
          <w:sz w:val="28"/>
          <w:szCs w:val="28"/>
          <w:shd w:val="clear" w:color="auto" w:fill="F8F7F1"/>
        </w:rPr>
        <w:t>Показаниями</w:t>
      </w:r>
      <w:r w:rsidRPr="00B421E9">
        <w:rPr>
          <w:rFonts w:ascii="Times New Roman" w:hAnsi="Times New Roman"/>
          <w:color w:val="000000"/>
          <w:sz w:val="28"/>
          <w:szCs w:val="28"/>
          <w:shd w:val="clear" w:color="auto" w:fill="F8F7F1"/>
        </w:rPr>
        <w:t xml:space="preserve"> к выполнению исследования являются такие симптомы</w:t>
      </w:r>
      <w:r>
        <w:rPr>
          <w:rFonts w:ascii="Times New Roman" w:hAnsi="Times New Roman"/>
          <w:color w:val="000000"/>
          <w:sz w:val="28"/>
          <w:szCs w:val="28"/>
          <w:shd w:val="clear" w:color="auto" w:fill="F8F7F1"/>
        </w:rPr>
        <w:t xml:space="preserve"> </w:t>
      </w:r>
      <w:r w:rsidRPr="00B421E9">
        <w:rPr>
          <w:rFonts w:ascii="Times New Roman" w:hAnsi="Times New Roman"/>
          <w:color w:val="000000"/>
          <w:sz w:val="28"/>
          <w:szCs w:val="28"/>
          <w:shd w:val="clear" w:color="auto" w:fill="F8F7F1"/>
        </w:rPr>
        <w:t xml:space="preserve">как боли за грудиной и в эпигастральной области, связанные или несвязанные (ночные «голодные» боли) с приемом пищи, затруднение глотания, периодические тошнота и рвота, отрыжка, изжога, нарушения стула (поносы, запоры), наличие крови в каловых массах после дефекации, стремительное похудание, анемия неясного происхождения, признаки нарушения проходимости пищевода или желудка, наличие предраковых заболеваний ЖКТ или наследственной предрасположенности к новообразованиям. </w:t>
      </w:r>
      <w:r>
        <w:rPr>
          <w:rFonts w:ascii="Times New Roman" w:hAnsi="Times New Roman"/>
          <w:color w:val="000000"/>
          <w:sz w:val="28"/>
          <w:szCs w:val="28"/>
          <w:shd w:val="clear" w:color="auto" w:fill="F8F7F1"/>
        </w:rPr>
        <w:t>Также рентгеноскопия назначается при получении недостаточных данных для постановки диагноза при фиброгастродуоденоскопии или невозможности и переносимости ее проведения.</w:t>
      </w:r>
    </w:p>
    <w:p w:rsidR="00A354D9" w:rsidRPr="00232387" w:rsidRDefault="00A354D9" w:rsidP="00352FB9">
      <w:pPr>
        <w:jc w:val="both"/>
        <w:rPr>
          <w:rFonts w:ascii="Times New Roman" w:hAnsi="Times New Roman"/>
          <w:b/>
          <w:sz w:val="28"/>
          <w:szCs w:val="28"/>
        </w:rPr>
      </w:pPr>
      <w:r w:rsidRPr="00232387">
        <w:rPr>
          <w:rFonts w:ascii="Times New Roman" w:hAnsi="Times New Roman"/>
          <w:b/>
          <w:sz w:val="28"/>
          <w:szCs w:val="28"/>
        </w:rPr>
        <w:t>Цель исследования:</w:t>
      </w:r>
    </w:p>
    <w:p w:rsidR="00A354D9" w:rsidRDefault="00A354D9" w:rsidP="00352FB9">
      <w:pPr>
        <w:jc w:val="both"/>
        <w:rPr>
          <w:rFonts w:ascii="Times New Roman" w:hAnsi="Times New Roman"/>
          <w:color w:val="000000"/>
          <w:sz w:val="28"/>
          <w:szCs w:val="28"/>
        </w:rPr>
      </w:pPr>
      <w:r>
        <w:rPr>
          <w:color w:val="000000"/>
          <w:sz w:val="28"/>
          <w:szCs w:val="28"/>
        </w:rPr>
        <w:t xml:space="preserve">- </w:t>
      </w:r>
      <w:r w:rsidRPr="00B61443">
        <w:rPr>
          <w:rFonts w:ascii="Times New Roman" w:hAnsi="Times New Roman"/>
          <w:color w:val="000000"/>
          <w:sz w:val="28"/>
          <w:szCs w:val="28"/>
        </w:rPr>
        <w:t xml:space="preserve">Подозрение на язвенную болезнь пищевода, желудка </w:t>
      </w:r>
      <w:r>
        <w:rPr>
          <w:rFonts w:ascii="Times New Roman" w:hAnsi="Times New Roman"/>
          <w:color w:val="000000"/>
          <w:sz w:val="28"/>
          <w:szCs w:val="28"/>
        </w:rPr>
        <w:t>и 12-перстной кишки.</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 Подозрение на наличие грыжи пищеводного отверстия диафрагмы.                - Подоз</w:t>
      </w:r>
      <w:r w:rsidRPr="00664D73">
        <w:rPr>
          <w:rFonts w:ascii="Times New Roman" w:hAnsi="Times New Roman"/>
          <w:color w:val="000000"/>
          <w:sz w:val="28"/>
          <w:szCs w:val="28"/>
        </w:rPr>
        <w:t xml:space="preserve">рение на </w:t>
      </w:r>
      <w:r>
        <w:rPr>
          <w:rFonts w:ascii="Times New Roman" w:hAnsi="Times New Roman"/>
          <w:color w:val="000000"/>
          <w:sz w:val="28"/>
          <w:szCs w:val="28"/>
        </w:rPr>
        <w:t>доброкачественные и злокачественные опухолевые процессы.</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 xml:space="preserve"> </w:t>
      </w:r>
      <w:r w:rsidRPr="00664D73">
        <w:rPr>
          <w:rFonts w:ascii="Times New Roman" w:hAnsi="Times New Roman"/>
          <w:color w:val="000000"/>
          <w:sz w:val="28"/>
          <w:szCs w:val="28"/>
        </w:rPr>
        <w:t>- Подозрение на гастроэзофагеальный и дуоденогастральный рефлюксы.</w:t>
      </w:r>
      <w:r>
        <w:rPr>
          <w:rFonts w:ascii="Times New Roman" w:hAnsi="Times New Roman"/>
          <w:color w:val="000000"/>
          <w:sz w:val="28"/>
          <w:szCs w:val="28"/>
        </w:rPr>
        <w:t xml:space="preserve">            </w:t>
      </w:r>
      <w:r w:rsidRPr="00664D73">
        <w:rPr>
          <w:rFonts w:ascii="Times New Roman" w:hAnsi="Times New Roman"/>
          <w:color w:val="000000"/>
          <w:sz w:val="28"/>
          <w:szCs w:val="28"/>
        </w:rPr>
        <w:t xml:space="preserve">- Пороки развития </w:t>
      </w:r>
      <w:r>
        <w:rPr>
          <w:rFonts w:ascii="Times New Roman" w:hAnsi="Times New Roman"/>
          <w:color w:val="000000"/>
          <w:sz w:val="28"/>
          <w:szCs w:val="28"/>
        </w:rPr>
        <w:t>пищевода и желудка.</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w:t>
      </w:r>
      <w:r w:rsidRPr="00664D73">
        <w:rPr>
          <w:rFonts w:ascii="Times New Roman" w:hAnsi="Times New Roman"/>
          <w:color w:val="000000"/>
          <w:sz w:val="28"/>
          <w:szCs w:val="28"/>
        </w:rPr>
        <w:t xml:space="preserve"> дивертикулы (выпячивания стенки).</w:t>
      </w:r>
      <w:r>
        <w:rPr>
          <w:rFonts w:ascii="Times New Roman" w:hAnsi="Times New Roman"/>
          <w:color w:val="000000"/>
          <w:sz w:val="28"/>
          <w:szCs w:val="28"/>
        </w:rPr>
        <w:t xml:space="preserve">  </w:t>
      </w:r>
    </w:p>
    <w:p w:rsidR="00A354D9" w:rsidRDefault="00A354D9" w:rsidP="00352FB9">
      <w:pPr>
        <w:jc w:val="both"/>
        <w:rPr>
          <w:rFonts w:ascii="Times New Roman" w:hAnsi="Times New Roman"/>
          <w:color w:val="000000"/>
          <w:sz w:val="28"/>
          <w:szCs w:val="28"/>
        </w:rPr>
      </w:pPr>
      <w:r>
        <w:rPr>
          <w:color w:val="000000"/>
          <w:sz w:val="28"/>
          <w:szCs w:val="28"/>
        </w:rPr>
        <w:t xml:space="preserve">- </w:t>
      </w:r>
      <w:r w:rsidRPr="00232387">
        <w:rPr>
          <w:rFonts w:ascii="Times New Roman" w:hAnsi="Times New Roman"/>
          <w:color w:val="000000"/>
          <w:sz w:val="28"/>
          <w:szCs w:val="28"/>
        </w:rPr>
        <w:t>при раннее диагностированных заболеваниях</w:t>
      </w:r>
      <w:r>
        <w:rPr>
          <w:color w:val="000000"/>
          <w:sz w:val="28"/>
          <w:szCs w:val="28"/>
        </w:rPr>
        <w:t xml:space="preserve"> ЖКТ-к</w:t>
      </w:r>
      <w:r w:rsidRPr="00B61443">
        <w:rPr>
          <w:rFonts w:ascii="Times New Roman" w:hAnsi="Times New Roman"/>
          <w:color w:val="000000"/>
          <w:sz w:val="28"/>
          <w:szCs w:val="28"/>
        </w:rPr>
        <w:t xml:space="preserve">онтроль </w:t>
      </w:r>
      <w:r>
        <w:rPr>
          <w:rFonts w:ascii="Times New Roman" w:hAnsi="Times New Roman"/>
          <w:color w:val="000000"/>
          <w:sz w:val="28"/>
          <w:szCs w:val="28"/>
        </w:rPr>
        <w:t>эффективности проводимой терапии и результатов оперативного лечения</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 xml:space="preserve">-Нарушение двигательной функции этих органов.       </w:t>
      </w:r>
    </w:p>
    <w:p w:rsidR="00A354D9" w:rsidRPr="00232387" w:rsidRDefault="00A354D9" w:rsidP="00352FB9">
      <w:pPr>
        <w:jc w:val="both"/>
        <w:rPr>
          <w:rFonts w:ascii="Times New Roman" w:hAnsi="Times New Roman"/>
          <w:b/>
          <w:color w:val="000000"/>
          <w:sz w:val="28"/>
          <w:szCs w:val="28"/>
        </w:rPr>
      </w:pPr>
      <w:r w:rsidRPr="00232387">
        <w:rPr>
          <w:rFonts w:ascii="Times New Roman" w:hAnsi="Times New Roman"/>
          <w:b/>
          <w:color w:val="000000"/>
          <w:sz w:val="28"/>
          <w:szCs w:val="28"/>
        </w:rPr>
        <w:t>Противопоказания:</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-гиперчувствительность, индивидуальная непереносимость контрастного вещества</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-кишечная непроходимость</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 xml:space="preserve">-беременность и кормление грудью </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-тяжелое состояние пациента</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-непрекращающееся пищеводное или желудочно-кишечное кровотечение</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-эзофаготрахеальные свищи</w:t>
      </w:r>
    </w:p>
    <w:p w:rsidR="00A354D9" w:rsidRDefault="00A354D9" w:rsidP="00352FB9">
      <w:pPr>
        <w:jc w:val="both"/>
        <w:rPr>
          <w:rFonts w:ascii="Times New Roman" w:hAnsi="Times New Roman"/>
          <w:color w:val="000000"/>
          <w:sz w:val="28"/>
          <w:szCs w:val="28"/>
        </w:rPr>
      </w:pPr>
      <w:r w:rsidRPr="00232387">
        <w:rPr>
          <w:rFonts w:ascii="Times New Roman" w:hAnsi="Times New Roman"/>
          <w:b/>
          <w:color w:val="000000"/>
          <w:sz w:val="28"/>
          <w:szCs w:val="28"/>
        </w:rPr>
        <w:t>Подготовка к исследованию:</w:t>
      </w:r>
      <w:r>
        <w:rPr>
          <w:rFonts w:ascii="Times New Roman" w:hAnsi="Times New Roman"/>
          <w:color w:val="000000"/>
          <w:sz w:val="28"/>
          <w:szCs w:val="28"/>
        </w:rPr>
        <w:t xml:space="preserve">  </w:t>
      </w:r>
      <w:r>
        <w:rPr>
          <w:rFonts w:ascii="Times New Roman" w:hAnsi="Times New Roman"/>
          <w:color w:val="000000"/>
          <w:sz w:val="28"/>
          <w:szCs w:val="28"/>
          <w:shd w:val="clear" w:color="auto" w:fill="F8F7F1"/>
        </w:rPr>
        <w:t xml:space="preserve">специальной подготовки к исследованию не требуется. Исследование проводится утром, натощак (последний приём пищи- не менее чем за 8 часов до начала проведения исследования). Нельзя пить, курить и принимать лекарства. Пациент должен во время исследования снять съемные зубные протезы, украшения и одежду с рентгенконтрастными застёжками. </w:t>
      </w:r>
    </w:p>
    <w:p w:rsidR="00A354D9" w:rsidRDefault="00A354D9" w:rsidP="00352FB9">
      <w:pPr>
        <w:jc w:val="both"/>
        <w:rPr>
          <w:rFonts w:ascii="Times New Roman" w:hAnsi="Times New Roman"/>
          <w:color w:val="000000"/>
          <w:sz w:val="28"/>
          <w:szCs w:val="28"/>
        </w:rPr>
      </w:pPr>
      <w:r>
        <w:rPr>
          <w:rFonts w:ascii="Times New Roman" w:hAnsi="Times New Roman"/>
          <w:color w:val="000000"/>
          <w:sz w:val="28"/>
          <w:szCs w:val="28"/>
        </w:rPr>
        <w:t xml:space="preserve">   Пациент в процессе исследования дробно пьет 200 мл контрастного вещества- взвесь сульфата бария (взвесь белого цвета, с консистенцией сметаны и вкусом, напоминающим мел), которая «копирует» рисунок слизистой органов и её дефекты, возникшие в результате заболевания. В ряде случаев применяется двойное контрастирование, когда пациенту наряду с бариевой взвесью в желудок вводят воздух или углекислоту. Исследование проводится около получаса, при этом пациент периодически меняет положение тела по указанию врача, для того чтобы контраст равномерно заполнял все стенки исследуемых органов. Во время исследования пациент не испытывает каких-либо неприятных или болезненных ощущений. Во время рентгеноскопии врач-рентгенолог исследует рентгенконтрастное изображение органов желудочно-кишечного тракта в реальном времени на специальном мониторе и при обнаружении патологических изменений производит одномоментную съемку, т.е. рентгенографию.</w:t>
      </w:r>
    </w:p>
    <w:p w:rsidR="00A354D9" w:rsidRDefault="00A354D9" w:rsidP="00352FB9">
      <w:pPr>
        <w:spacing w:after="0"/>
        <w:jc w:val="both"/>
        <w:rPr>
          <w:rFonts w:ascii="Times New Roman" w:hAnsi="Times New Roman"/>
          <w:color w:val="000000"/>
          <w:sz w:val="28"/>
          <w:szCs w:val="28"/>
          <w:shd w:val="clear" w:color="auto" w:fill="F8F7F1"/>
        </w:rPr>
      </w:pPr>
      <w:r w:rsidRPr="00232387">
        <w:rPr>
          <w:rFonts w:ascii="Times New Roman" w:hAnsi="Times New Roman"/>
          <w:b/>
          <w:color w:val="000000"/>
          <w:sz w:val="28"/>
          <w:szCs w:val="28"/>
          <w:shd w:val="clear" w:color="auto" w:fill="F8F7F1"/>
        </w:rPr>
        <w:t>Важно помнить</w:t>
      </w:r>
      <w:r>
        <w:rPr>
          <w:rFonts w:ascii="Times New Roman" w:hAnsi="Times New Roman"/>
          <w:color w:val="000000"/>
          <w:sz w:val="28"/>
          <w:szCs w:val="28"/>
          <w:shd w:val="clear" w:color="auto" w:fill="F8F7F1"/>
        </w:rPr>
        <w:t xml:space="preserve">, что рентгенологическое исследование пищевода и желудка  несет в себе определенную лучевую нагрузку на организм, поэтому данный метод исследования назначается только врачом-специалистом. </w:t>
      </w:r>
    </w:p>
    <w:p w:rsidR="00A354D9" w:rsidRDefault="00A354D9" w:rsidP="00352FB9">
      <w:pPr>
        <w:spacing w:after="0"/>
        <w:jc w:val="both"/>
        <w:rPr>
          <w:rFonts w:ascii="Times New Roman" w:hAnsi="Times New Roman"/>
          <w:color w:val="000000"/>
          <w:sz w:val="28"/>
          <w:szCs w:val="28"/>
          <w:shd w:val="clear" w:color="auto" w:fill="F8F7F1"/>
        </w:rPr>
      </w:pPr>
    </w:p>
    <w:p w:rsidR="00A354D9" w:rsidRDefault="00A354D9" w:rsidP="00232387">
      <w:pPr>
        <w:spacing w:after="0"/>
        <w:jc w:val="both"/>
        <w:rPr>
          <w:rFonts w:ascii="Times New Roman" w:hAnsi="Times New Roman"/>
          <w:color w:val="000000"/>
          <w:sz w:val="28"/>
          <w:szCs w:val="28"/>
          <w:shd w:val="clear" w:color="auto" w:fill="F8F7F1"/>
        </w:rPr>
      </w:pPr>
    </w:p>
    <w:p w:rsidR="00A354D9" w:rsidRDefault="00A354D9" w:rsidP="00232387">
      <w:pPr>
        <w:spacing w:after="0"/>
        <w:jc w:val="both"/>
        <w:rPr>
          <w:rFonts w:ascii="Times New Roman" w:hAnsi="Times New Roman"/>
          <w:color w:val="000000"/>
          <w:sz w:val="28"/>
          <w:szCs w:val="28"/>
          <w:shd w:val="clear" w:color="auto" w:fill="F8F7F1"/>
        </w:rPr>
      </w:pPr>
    </w:p>
    <w:p w:rsidR="00A354D9" w:rsidRDefault="00A354D9" w:rsidP="00232387">
      <w:pPr>
        <w:spacing w:after="0"/>
        <w:jc w:val="both"/>
        <w:rPr>
          <w:rFonts w:ascii="Times New Roman" w:hAnsi="Times New Roman"/>
          <w:color w:val="000000"/>
          <w:sz w:val="28"/>
          <w:szCs w:val="28"/>
          <w:shd w:val="clear" w:color="auto" w:fill="F8F7F1"/>
        </w:rPr>
      </w:pPr>
    </w:p>
    <w:p w:rsidR="00A354D9" w:rsidRDefault="00A354D9" w:rsidP="00352FB9">
      <w:pPr>
        <w:spacing w:after="0"/>
        <w:jc w:val="right"/>
        <w:rPr>
          <w:rFonts w:ascii="Times New Roman" w:hAnsi="Times New Roman"/>
          <w:color w:val="000000"/>
          <w:sz w:val="28"/>
          <w:szCs w:val="28"/>
          <w:shd w:val="clear" w:color="auto" w:fill="F8F7F1"/>
        </w:rPr>
      </w:pPr>
      <w:r>
        <w:rPr>
          <w:rFonts w:ascii="Times New Roman" w:hAnsi="Times New Roman"/>
          <w:color w:val="000000"/>
          <w:sz w:val="28"/>
          <w:szCs w:val="28"/>
          <w:shd w:val="clear" w:color="auto" w:fill="F8F7F1"/>
        </w:rPr>
        <w:t xml:space="preserve">Врач-рентгенолог отделения лучевой диагностики </w:t>
      </w:r>
    </w:p>
    <w:p w:rsidR="00A354D9" w:rsidRPr="00793E36" w:rsidRDefault="00A354D9" w:rsidP="00352FB9">
      <w:pPr>
        <w:spacing w:after="0"/>
        <w:jc w:val="right"/>
        <w:rPr>
          <w:rFonts w:ascii="Times New Roman" w:hAnsi="Times New Roman"/>
          <w:color w:val="000000"/>
          <w:sz w:val="28"/>
          <w:szCs w:val="28"/>
          <w:shd w:val="clear" w:color="auto" w:fill="F8F7F1"/>
        </w:rPr>
      </w:pPr>
      <w:r>
        <w:rPr>
          <w:rFonts w:ascii="Times New Roman" w:hAnsi="Times New Roman"/>
          <w:color w:val="000000"/>
          <w:sz w:val="28"/>
          <w:szCs w:val="28"/>
          <w:shd w:val="clear" w:color="auto" w:fill="F8F7F1"/>
        </w:rPr>
        <w:t xml:space="preserve">Быстрякова Альмира Рашидовна. </w:t>
      </w:r>
    </w:p>
    <w:p w:rsidR="00A354D9" w:rsidRPr="00B61443" w:rsidRDefault="00A354D9" w:rsidP="00352FB9">
      <w:pPr>
        <w:jc w:val="right"/>
        <w:rPr>
          <w:rFonts w:ascii="Times New Roman" w:hAnsi="Times New Roman"/>
          <w:color w:val="000000"/>
          <w:sz w:val="28"/>
          <w:szCs w:val="28"/>
        </w:rPr>
      </w:pPr>
      <w:r>
        <w:rPr>
          <w:rFonts w:ascii="Times New Roman" w:hAnsi="Times New Roman"/>
          <w:color w:val="000000"/>
          <w:sz w:val="28"/>
          <w:szCs w:val="28"/>
        </w:rPr>
        <w:t xml:space="preserve">                      </w:t>
      </w:r>
    </w:p>
    <w:sectPr w:rsidR="00A354D9" w:rsidRPr="00B61443" w:rsidSect="00D92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95B"/>
    <w:rsid w:val="001C28EF"/>
    <w:rsid w:val="00232387"/>
    <w:rsid w:val="002C57B2"/>
    <w:rsid w:val="00352FB9"/>
    <w:rsid w:val="0042702A"/>
    <w:rsid w:val="00464DEC"/>
    <w:rsid w:val="00664D73"/>
    <w:rsid w:val="00734688"/>
    <w:rsid w:val="00793E36"/>
    <w:rsid w:val="008F05DB"/>
    <w:rsid w:val="00A354D9"/>
    <w:rsid w:val="00AF027F"/>
    <w:rsid w:val="00B1638A"/>
    <w:rsid w:val="00B421E9"/>
    <w:rsid w:val="00B61443"/>
    <w:rsid w:val="00BB195B"/>
    <w:rsid w:val="00C129C5"/>
    <w:rsid w:val="00CA7602"/>
    <w:rsid w:val="00D92001"/>
    <w:rsid w:val="00E1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64D7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3799">
      <w:marLeft w:val="0"/>
      <w:marRight w:val="0"/>
      <w:marTop w:val="0"/>
      <w:marBottom w:val="0"/>
      <w:divBdr>
        <w:top w:val="none" w:sz="0" w:space="0" w:color="auto"/>
        <w:left w:val="none" w:sz="0" w:space="0" w:color="auto"/>
        <w:bottom w:val="none" w:sz="0" w:space="0" w:color="auto"/>
        <w:right w:val="none" w:sz="0" w:space="0" w:color="auto"/>
      </w:divBdr>
    </w:div>
    <w:div w:id="90663800">
      <w:marLeft w:val="0"/>
      <w:marRight w:val="0"/>
      <w:marTop w:val="0"/>
      <w:marBottom w:val="0"/>
      <w:divBdr>
        <w:top w:val="none" w:sz="0" w:space="0" w:color="auto"/>
        <w:left w:val="none" w:sz="0" w:space="0" w:color="auto"/>
        <w:bottom w:val="none" w:sz="0" w:space="0" w:color="auto"/>
        <w:right w:val="none" w:sz="0" w:space="0" w:color="auto"/>
      </w:divBdr>
    </w:div>
    <w:div w:id="90663801">
      <w:marLeft w:val="0"/>
      <w:marRight w:val="0"/>
      <w:marTop w:val="0"/>
      <w:marBottom w:val="0"/>
      <w:divBdr>
        <w:top w:val="none" w:sz="0" w:space="0" w:color="auto"/>
        <w:left w:val="none" w:sz="0" w:space="0" w:color="auto"/>
        <w:bottom w:val="none" w:sz="0" w:space="0" w:color="auto"/>
        <w:right w:val="none" w:sz="0" w:space="0" w:color="auto"/>
      </w:divBdr>
    </w:div>
    <w:div w:id="90663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2</Pages>
  <Words>518</Words>
  <Characters>2956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DVT</cp:lastModifiedBy>
  <cp:revision>3</cp:revision>
  <dcterms:created xsi:type="dcterms:W3CDTF">2019-05-29T17:57:00Z</dcterms:created>
  <dcterms:modified xsi:type="dcterms:W3CDTF">2019-06-17T09:02:00Z</dcterms:modified>
</cp:coreProperties>
</file>