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A0" w:rsidRDefault="004545A0" w:rsidP="004545A0">
      <w:pPr>
        <w:ind w:left="0" w:firstLine="0"/>
        <w:rPr>
          <w:rStyle w:val="a3"/>
          <w:rFonts w:ascii="Times New Roman" w:hAnsi="Times New Roman" w:cs="Times New Roman"/>
        </w:rPr>
      </w:pPr>
    </w:p>
    <w:p w:rsidR="00C2666C" w:rsidRPr="00C2666C" w:rsidRDefault="004545A0" w:rsidP="00C2666C">
      <w:pPr>
        <w:pStyle w:val="1"/>
        <w:rPr>
          <w:rStyle w:val="a3"/>
          <w:b/>
          <w:bCs/>
          <w:sz w:val="22"/>
          <w:szCs w:val="22"/>
        </w:rPr>
      </w:pPr>
      <w:r w:rsidRPr="004545A0">
        <w:rPr>
          <w:sz w:val="22"/>
          <w:szCs w:val="22"/>
        </w:rPr>
        <w:t>К</w:t>
      </w:r>
      <w:r>
        <w:rPr>
          <w:sz w:val="22"/>
          <w:szCs w:val="22"/>
        </w:rPr>
        <w:t>АК ВЫЯВИТ</w:t>
      </w:r>
      <w:r w:rsidR="00037B20">
        <w:rPr>
          <w:sz w:val="22"/>
          <w:szCs w:val="22"/>
        </w:rPr>
        <w:t>Ь</w:t>
      </w:r>
      <w:r>
        <w:rPr>
          <w:sz w:val="22"/>
          <w:szCs w:val="22"/>
        </w:rPr>
        <w:t xml:space="preserve"> РАК</w:t>
      </w:r>
      <w:r w:rsidR="0005091A">
        <w:rPr>
          <w:sz w:val="22"/>
          <w:szCs w:val="22"/>
        </w:rPr>
        <w:t xml:space="preserve"> ОРГАНОВ </w:t>
      </w:r>
      <w:r w:rsidR="00037B20">
        <w:rPr>
          <w:sz w:val="22"/>
          <w:szCs w:val="22"/>
        </w:rPr>
        <w:t xml:space="preserve"> </w:t>
      </w:r>
      <w:r w:rsidR="0005091A">
        <w:rPr>
          <w:sz w:val="22"/>
          <w:szCs w:val="22"/>
        </w:rPr>
        <w:t>ЖКТ</w:t>
      </w:r>
      <w:r w:rsidRPr="004545A0">
        <w:rPr>
          <w:sz w:val="22"/>
          <w:szCs w:val="22"/>
        </w:rPr>
        <w:t xml:space="preserve">? СКРИНИНГ И РАННЯ ДИАГНОСТИКА </w:t>
      </w:r>
    </w:p>
    <w:p w:rsidR="00427AC5" w:rsidRPr="00C2666C" w:rsidRDefault="004545A0" w:rsidP="004545A0">
      <w:pPr>
        <w:ind w:left="0" w:firstLine="0"/>
        <w:rPr>
          <w:rStyle w:val="a3"/>
          <w:rFonts w:ascii="Times New Roman" w:hAnsi="Times New Roman" w:cs="Times New Roman"/>
          <w:b w:val="0"/>
        </w:rPr>
      </w:pPr>
      <w:r w:rsidRPr="00C2666C">
        <w:rPr>
          <w:rStyle w:val="a3"/>
          <w:rFonts w:ascii="Times New Roman" w:hAnsi="Times New Roman" w:cs="Times New Roman"/>
          <w:b w:val="0"/>
        </w:rPr>
        <w:t>4 февраля прошел Всемирный день борьбы против рака. В этом году он был обозначен темой «Я есть и я буду».</w:t>
      </w:r>
    </w:p>
    <w:p w:rsidR="004545A0" w:rsidRDefault="004545A0" w:rsidP="004545A0">
      <w:pPr>
        <w:ind w:left="0" w:firstLine="0"/>
        <w:rPr>
          <w:rFonts w:ascii="Times New Roman" w:hAnsi="Times New Roman" w:cs="Times New Roman"/>
        </w:rPr>
      </w:pPr>
      <w:r w:rsidRPr="004545A0">
        <w:rPr>
          <w:rFonts w:ascii="Times New Roman" w:hAnsi="Times New Roman" w:cs="Times New Roman"/>
        </w:rPr>
        <w:t>Ежегодно по всему миру большинство случаев смерти от онкологии происходит от рака легких, желудка, печени, толстого кишечника и молочной железы. Треть случаев смерти вызвана пятью основными факторами риска, которые связаны с поведением и питанием — это высокий индекс массы тела, недостаточное употребление в пищу фруктов и овощей, отсутствие физической активности, употребление табака и употребление алкоголя.</w:t>
      </w:r>
    </w:p>
    <w:p w:rsidR="004545A0" w:rsidRPr="004545A0" w:rsidRDefault="004545A0" w:rsidP="004545A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Существуют группы риска, для которых профилактика рака наиболее важна:</w:t>
      </w:r>
    </w:p>
    <w:p w:rsidR="004545A0" w:rsidRPr="00C2666C" w:rsidRDefault="004545A0" w:rsidP="00C2666C">
      <w:pPr>
        <w:spacing w:after="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4545A0">
        <w:rPr>
          <w:rFonts w:ascii="Times New Roman" w:eastAsia="Times New Roman" w:hAnsi="Times New Roman" w:cs="Times New Roman"/>
          <w:lang w:eastAsia="ru-RU"/>
        </w:rPr>
        <w:t>1</w:t>
      </w:r>
      <w:r w:rsidRPr="00C2666C">
        <w:rPr>
          <w:rFonts w:ascii="Times New Roman" w:eastAsia="Times New Roman" w:hAnsi="Times New Roman" w:cs="Times New Roman"/>
          <w:lang w:eastAsia="ru-RU"/>
        </w:rPr>
        <w:t>. Люди, имеющие какие-либо хронические воспалительные процессы в организме: ларингит, бронхит, цистит, колит, мастопатии и т.д. Таким людям важно регулярно проходить медицинские осмотры.</w:t>
      </w:r>
    </w:p>
    <w:p w:rsidR="004545A0" w:rsidRPr="00C2666C" w:rsidRDefault="004545A0" w:rsidP="00C2666C">
      <w:pPr>
        <w:spacing w:after="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C2666C">
        <w:rPr>
          <w:rFonts w:ascii="Times New Roman" w:eastAsia="Times New Roman" w:hAnsi="Times New Roman" w:cs="Times New Roman"/>
          <w:lang w:eastAsia="ru-RU"/>
        </w:rPr>
        <w:t>2. Люди определенных возрастных категорий:</w:t>
      </w:r>
    </w:p>
    <w:p w:rsidR="004545A0" w:rsidRPr="00C2666C" w:rsidRDefault="004545A0" w:rsidP="00C2666C">
      <w:pPr>
        <w:spacing w:after="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C2666C">
        <w:rPr>
          <w:rFonts w:ascii="Times New Roman" w:eastAsia="Times New Roman" w:hAnsi="Times New Roman" w:cs="Times New Roman"/>
          <w:lang w:eastAsia="ru-RU"/>
        </w:rPr>
        <w:t>- Женщины 40-60 лет. Менопауза и изменение гормонального фона увеличивает риск онкологии;</w:t>
      </w:r>
    </w:p>
    <w:p w:rsidR="004545A0" w:rsidRPr="00C2666C" w:rsidRDefault="004545A0" w:rsidP="00C2666C">
      <w:pPr>
        <w:spacing w:after="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C2666C">
        <w:rPr>
          <w:rFonts w:ascii="Times New Roman" w:eastAsia="Times New Roman" w:hAnsi="Times New Roman" w:cs="Times New Roman"/>
          <w:lang w:eastAsia="ru-RU"/>
        </w:rPr>
        <w:t>- Женщины детородного возраста после 35 лет. Это возраст, в котором возрастает возможность заболевания раком молочной железы.</w:t>
      </w:r>
    </w:p>
    <w:p w:rsidR="004545A0" w:rsidRPr="00C2666C" w:rsidRDefault="004545A0" w:rsidP="00C2666C">
      <w:pPr>
        <w:spacing w:after="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C2666C">
        <w:rPr>
          <w:rFonts w:ascii="Times New Roman" w:eastAsia="Times New Roman" w:hAnsi="Times New Roman" w:cs="Times New Roman"/>
          <w:lang w:eastAsia="ru-RU"/>
        </w:rPr>
        <w:t>3. Курильщики. Вещества – канцерогены, которые находятся в сигаретном дыме, увеличивают риск развития рака легких, губы, желудка и почек. В этом случае лучшая профилактика рака – отказ от курения.</w:t>
      </w:r>
    </w:p>
    <w:p w:rsidR="00264FAE" w:rsidRPr="00C2666C" w:rsidRDefault="004545A0" w:rsidP="00C2666C">
      <w:pPr>
        <w:spacing w:after="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C2666C">
        <w:rPr>
          <w:rFonts w:ascii="Times New Roman" w:eastAsia="Times New Roman" w:hAnsi="Times New Roman" w:cs="Times New Roman"/>
          <w:lang w:eastAsia="ru-RU"/>
        </w:rPr>
        <w:t>4. Люди, имеющие наследственную предрасположенность к онкологическим заболеваниям. По статистике около 15 процентов от числа всех больных приходится именно на эту группу.</w:t>
      </w:r>
    </w:p>
    <w:p w:rsidR="00003D50" w:rsidRDefault="00003D50" w:rsidP="00C2666C">
      <w:pPr>
        <w:pStyle w:val="3"/>
        <w:spacing w:before="0"/>
        <w:ind w:left="0" w:firstLine="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4545A0" w:rsidRPr="00C2666C" w:rsidRDefault="004545A0" w:rsidP="00C2666C">
      <w:pPr>
        <w:pStyle w:val="3"/>
        <w:spacing w:before="0"/>
        <w:ind w:left="0" w:firstLine="0"/>
        <w:rPr>
          <w:rFonts w:ascii="Times New Roman" w:hAnsi="Times New Roman" w:cs="Times New Roman"/>
          <w:b w:val="0"/>
          <w:color w:val="auto"/>
        </w:rPr>
      </w:pPr>
      <w:r w:rsidRPr="00C2666C">
        <w:rPr>
          <w:rFonts w:ascii="Times New Roman" w:hAnsi="Times New Roman" w:cs="Times New Roman"/>
          <w:color w:val="auto"/>
        </w:rPr>
        <w:t>С</w:t>
      </w:r>
      <w:r w:rsidR="008F36A5" w:rsidRPr="00C2666C">
        <w:rPr>
          <w:rFonts w:ascii="Times New Roman" w:hAnsi="Times New Roman" w:cs="Times New Roman"/>
          <w:color w:val="auto"/>
        </w:rPr>
        <w:t>КРИНИНГ ИЛИ ДИСПАНСЕРИЗАЦИЯ</w:t>
      </w:r>
      <w:r w:rsidR="008F36A5" w:rsidRPr="00C2666C">
        <w:rPr>
          <w:rFonts w:ascii="Times New Roman" w:hAnsi="Times New Roman" w:cs="Times New Roman"/>
          <w:b w:val="0"/>
          <w:color w:val="auto"/>
        </w:rPr>
        <w:t xml:space="preserve">  </w:t>
      </w:r>
      <w:r w:rsidRPr="00C2666C">
        <w:rPr>
          <w:rFonts w:ascii="Times New Roman" w:hAnsi="Times New Roman" w:cs="Times New Roman"/>
          <w:b w:val="0"/>
          <w:color w:val="auto"/>
        </w:rPr>
        <w:t>— это ряд обследований, который позволяет обнаружить опухоль, если у человека нет симптомов.</w:t>
      </w:r>
    </w:p>
    <w:p w:rsidR="00C2666C" w:rsidRDefault="00C2666C" w:rsidP="00FB07D6">
      <w:pPr>
        <w:pStyle w:val="2"/>
        <w:spacing w:before="0"/>
        <w:rPr>
          <w:rFonts w:ascii="Times New Roman" w:hAnsi="Times New Roman" w:cs="Times New Roman"/>
          <w:color w:val="auto"/>
        </w:rPr>
      </w:pPr>
    </w:p>
    <w:p w:rsidR="008F36A5" w:rsidRPr="00037B20" w:rsidRDefault="008F36A5" w:rsidP="00FB07D6">
      <w:pPr>
        <w:pStyle w:val="2"/>
        <w:spacing w:before="0"/>
        <w:rPr>
          <w:rFonts w:ascii="Times New Roman" w:hAnsi="Times New Roman" w:cs="Times New Roman"/>
          <w:color w:val="17365D" w:themeColor="text2" w:themeShade="BF"/>
        </w:rPr>
      </w:pPr>
      <w:r w:rsidRPr="00037B20">
        <w:rPr>
          <w:rFonts w:ascii="Times New Roman" w:hAnsi="Times New Roman" w:cs="Times New Roman"/>
          <w:color w:val="17365D" w:themeColor="text2" w:themeShade="BF"/>
        </w:rPr>
        <w:t>Какие виды рака можно выявить на ранней стадии?</w:t>
      </w:r>
    </w:p>
    <w:p w:rsidR="00FB07D6" w:rsidRPr="00037B20" w:rsidRDefault="00FB07D6" w:rsidP="00FB07D6">
      <w:pPr>
        <w:pStyle w:val="3"/>
        <w:spacing w:before="0" w:line="360" w:lineRule="auto"/>
        <w:ind w:left="0" w:firstLine="0"/>
        <w:rPr>
          <w:rFonts w:ascii="Times New Roman" w:hAnsi="Times New Roman" w:cs="Times New Roman"/>
          <w:color w:val="17365D" w:themeColor="text2" w:themeShade="BF"/>
        </w:rPr>
      </w:pPr>
    </w:p>
    <w:p w:rsidR="004545A0" w:rsidRPr="00C2666C" w:rsidRDefault="004545A0" w:rsidP="00FB07D6">
      <w:pPr>
        <w:pStyle w:val="3"/>
        <w:spacing w:before="0" w:line="360" w:lineRule="auto"/>
        <w:ind w:left="0" w:firstLine="0"/>
        <w:rPr>
          <w:rFonts w:ascii="Times New Roman" w:hAnsi="Times New Roman" w:cs="Times New Roman"/>
          <w:color w:val="0070C0"/>
        </w:rPr>
      </w:pPr>
      <w:r w:rsidRPr="00C2666C">
        <w:rPr>
          <w:rFonts w:ascii="Times New Roman" w:hAnsi="Times New Roman" w:cs="Times New Roman"/>
          <w:color w:val="0070C0"/>
        </w:rPr>
        <w:t xml:space="preserve">РАК ТОЛСТОЙ И ПРЯМОЙ КИШКИ </w:t>
      </w:r>
    </w:p>
    <w:p w:rsidR="00264FAE" w:rsidRPr="00FB07D6" w:rsidRDefault="00264FAE" w:rsidP="00FB07D6">
      <w:pPr>
        <w:pStyle w:val="a5"/>
        <w:spacing w:before="0" w:beforeAutospacing="0" w:line="276" w:lineRule="auto"/>
        <w:rPr>
          <w:sz w:val="22"/>
          <w:szCs w:val="22"/>
        </w:rPr>
      </w:pPr>
      <w:r w:rsidRPr="00FB07D6">
        <w:rPr>
          <w:sz w:val="22"/>
          <w:szCs w:val="22"/>
        </w:rPr>
        <w:t>Скрининг лиц с высоким риском начинают с 40-летнего возраста, для остальных обычный возраст начала скрининга 50 лет. Для снижения риска смертности от колоректального рака рекомендуется проходить колоноскопию, сигмоидоскопию и высокочувствительный анализ кала на скрытую кровь.</w:t>
      </w:r>
    </w:p>
    <w:p w:rsidR="00264FAE" w:rsidRDefault="00264FAE" w:rsidP="00FB07D6">
      <w:pPr>
        <w:pStyle w:val="a5"/>
        <w:spacing w:line="276" w:lineRule="auto"/>
        <w:rPr>
          <w:sz w:val="22"/>
          <w:szCs w:val="22"/>
        </w:rPr>
      </w:pPr>
      <w:r w:rsidRPr="00FB07D6">
        <w:rPr>
          <w:bCs/>
          <w:sz w:val="22"/>
          <w:szCs w:val="22"/>
        </w:rPr>
        <w:t>Целями скрининга</w:t>
      </w:r>
      <w:r w:rsidRPr="00FB07D6">
        <w:rPr>
          <w:sz w:val="22"/>
          <w:szCs w:val="22"/>
        </w:rPr>
        <w:t xml:space="preserve"> являются обнаружение и удаление аденоматозных полипов и диагностика ранних стадий рака.</w:t>
      </w:r>
    </w:p>
    <w:p w:rsidR="00003D50" w:rsidRPr="00FB07D6" w:rsidRDefault="00003D50" w:rsidP="00FB07D6">
      <w:pPr>
        <w:pStyle w:val="a5"/>
        <w:spacing w:line="276" w:lineRule="auto"/>
        <w:rPr>
          <w:sz w:val="22"/>
          <w:szCs w:val="22"/>
        </w:rPr>
      </w:pPr>
      <w:r w:rsidRPr="00C2666C">
        <w:rPr>
          <w:b/>
          <w:sz w:val="22"/>
          <w:szCs w:val="22"/>
        </w:rPr>
        <w:t>ИММУНОХИМИЧЕСКИЙ АНАЛИЗ КАЛА НА СКРЫТУЮ КРОВЬ</w:t>
      </w:r>
      <w:r>
        <w:t> </w:t>
      </w:r>
      <w:r w:rsidRPr="00FB07D6">
        <w:rPr>
          <w:sz w:val="22"/>
          <w:szCs w:val="22"/>
        </w:rPr>
        <w:t xml:space="preserve">- высокочувствительный метод диагностики скрытых кровотечений в нижних отделах желудочно-кишечного тракта. Наиболее известный тест – </w:t>
      </w:r>
      <w:r w:rsidRPr="00FB07D6">
        <w:rPr>
          <w:rStyle w:val="a3"/>
          <w:sz w:val="22"/>
          <w:szCs w:val="22"/>
        </w:rPr>
        <w:t>FOBT</w:t>
      </w:r>
      <w:r w:rsidRPr="00FB07D6">
        <w:rPr>
          <w:sz w:val="22"/>
          <w:szCs w:val="22"/>
        </w:rPr>
        <w:t xml:space="preserve"> – определение малых количеств скрытой крови в содержимом кишечника. Полипы и небольшие злокачественные опухоли в прямой и толстой кишке могут кровоточить, поэтому анализ позволяет выявить опухоль на ранней стадии и снижает риск смертности от колоректального рака. Анализ кала на скрытую кровь рекомендуется сдавать раз в 1–2 года от 50 до 80 лет.</w:t>
      </w:r>
    </w:p>
    <w:p w:rsidR="00264FAE" w:rsidRPr="00FB07D6" w:rsidRDefault="00264FAE" w:rsidP="00FB07D6">
      <w:pPr>
        <w:pStyle w:val="a5"/>
        <w:spacing w:line="276" w:lineRule="auto"/>
        <w:rPr>
          <w:sz w:val="22"/>
          <w:szCs w:val="22"/>
        </w:rPr>
      </w:pPr>
      <w:r w:rsidRPr="00C2666C">
        <w:rPr>
          <w:b/>
          <w:sz w:val="22"/>
          <w:szCs w:val="22"/>
        </w:rPr>
        <w:lastRenderedPageBreak/>
        <w:t>КОЛОНОСКОПИЯ</w:t>
      </w:r>
      <w:r w:rsidR="004545A0">
        <w:t> </w:t>
      </w:r>
      <w:r w:rsidR="004545A0" w:rsidRPr="00FB07D6">
        <w:rPr>
          <w:sz w:val="22"/>
          <w:szCs w:val="22"/>
        </w:rPr>
        <w:t xml:space="preserve">— метод диагностики, который позволяет осмотреть и оценить состояние прямой и толстой кишки. Во время колоноскопии врач может провести биопсию или удалить потенциально опасные полипы. Это неприятная и довольно сложная процедура, поэтому делать ее нужно только у высококвалифицированного специалиста. Если нет противопоказаний, можно пройти колоноскопию под наркозом. Национальный институт рака </w:t>
      </w:r>
      <w:hyperlink r:id="rId6" w:history="1">
        <w:r w:rsidR="004545A0" w:rsidRPr="00FB07D6">
          <w:rPr>
            <w:rStyle w:val="a4"/>
            <w:color w:val="auto"/>
            <w:sz w:val="22"/>
            <w:szCs w:val="22"/>
            <w:u w:val="none"/>
          </w:rPr>
          <w:t>рекомендует</w:t>
        </w:r>
      </w:hyperlink>
      <w:r w:rsidR="004545A0" w:rsidRPr="00FB07D6">
        <w:rPr>
          <w:sz w:val="22"/>
          <w:szCs w:val="22"/>
        </w:rPr>
        <w:t xml:space="preserve"> проходить колоноскопию тем, у кого нет повышенных рисков, каждые 10 лет в возрасте от 50 лет.</w:t>
      </w:r>
      <w:r w:rsidRPr="00FB07D6">
        <w:rPr>
          <w:sz w:val="22"/>
          <w:szCs w:val="22"/>
        </w:rPr>
        <w:t xml:space="preserve"> У пациентов с небольшими полипами или солитарными аденомами без тяжелой дисплазии – 1 раз в 3 года. </w:t>
      </w:r>
    </w:p>
    <w:p w:rsidR="004545A0" w:rsidRDefault="00264FAE" w:rsidP="00FB07D6">
      <w:pPr>
        <w:pStyle w:val="a5"/>
        <w:spacing w:line="276" w:lineRule="auto"/>
      </w:pPr>
      <w:r w:rsidRPr="00C2666C">
        <w:rPr>
          <w:b/>
          <w:sz w:val="22"/>
          <w:szCs w:val="22"/>
        </w:rPr>
        <w:t>СИГМОИДОСКОПИЯ</w:t>
      </w:r>
      <w:r w:rsidR="004545A0">
        <w:t xml:space="preserve"> — </w:t>
      </w:r>
      <w:r w:rsidR="004545A0" w:rsidRPr="00FB07D6">
        <w:rPr>
          <w:sz w:val="22"/>
          <w:szCs w:val="22"/>
        </w:rPr>
        <w:t xml:space="preserve">упрощенный вариант колоноскопии. При этом методе диагностики врач исследует прямую кишку и нижние отделы толстой кишки. В ходе рандомизированного клинического исследования было установлено, что даже одна процедура сигмоидоскопии в возрасте от 55 до 64 лет может </w:t>
      </w:r>
      <w:hyperlink r:id="rId7" w:history="1">
        <w:r w:rsidR="004545A0" w:rsidRPr="00FB07D6">
          <w:rPr>
            <w:rStyle w:val="a4"/>
            <w:color w:val="auto"/>
            <w:sz w:val="22"/>
            <w:szCs w:val="22"/>
            <w:u w:val="none"/>
          </w:rPr>
          <w:t>существенно снизить заболеваемость и смертность</w:t>
        </w:r>
      </w:hyperlink>
      <w:r w:rsidR="004545A0" w:rsidRPr="00FB07D6">
        <w:rPr>
          <w:sz w:val="22"/>
          <w:szCs w:val="22"/>
        </w:rPr>
        <w:t xml:space="preserve"> от колоректального рака. Национальный институт рака рекоменд</w:t>
      </w:r>
      <w:r w:rsidR="0005091A" w:rsidRPr="00FB07D6">
        <w:rPr>
          <w:sz w:val="22"/>
          <w:szCs w:val="22"/>
        </w:rPr>
        <w:t xml:space="preserve">ует делать сигмоидоскопию 1 раз в </w:t>
      </w:r>
      <w:r w:rsidR="004545A0" w:rsidRPr="00FB07D6">
        <w:rPr>
          <w:sz w:val="22"/>
          <w:szCs w:val="22"/>
        </w:rPr>
        <w:t xml:space="preserve"> 5 лет начиная с 50 лет.</w:t>
      </w:r>
    </w:p>
    <w:p w:rsidR="00FB07D6" w:rsidRPr="00C2666C" w:rsidRDefault="00264FAE" w:rsidP="00C2666C">
      <w:pPr>
        <w:pStyle w:val="a5"/>
        <w:spacing w:line="276" w:lineRule="auto"/>
        <w:rPr>
          <w:sz w:val="22"/>
          <w:szCs w:val="22"/>
        </w:rPr>
      </w:pPr>
      <w:r w:rsidRPr="00FB07D6">
        <w:rPr>
          <w:sz w:val="22"/>
          <w:szCs w:val="22"/>
        </w:rPr>
        <w:t xml:space="preserve">Среди недавно разработанных и весьма перспективных методов скрининга и диагностики – </w:t>
      </w:r>
      <w:r w:rsidRPr="00FB07D6">
        <w:rPr>
          <w:rStyle w:val="a3"/>
          <w:sz w:val="22"/>
          <w:szCs w:val="22"/>
        </w:rPr>
        <w:t>виртуальная колоноскопия</w:t>
      </w:r>
      <w:r w:rsidRPr="00FB07D6">
        <w:rPr>
          <w:sz w:val="22"/>
          <w:szCs w:val="22"/>
        </w:rPr>
        <w:t xml:space="preserve"> – спиральная компьютерная томография с очень тонкими срезами и 3-мя диаметрами измерения. Метод позволяет избежать мучительной подготовки кишечника, выполняемой для производства обычной колоноскопии. Чувствительность нового метода при диагностике полипов более 1 см 90%, а специфичность – 96%.</w:t>
      </w:r>
    </w:p>
    <w:p w:rsidR="004545A0" w:rsidRPr="00C2666C" w:rsidRDefault="008F36A5" w:rsidP="004545A0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b/>
          <w:color w:val="0070C0"/>
        </w:rPr>
      </w:pPr>
      <w:r w:rsidRPr="00C2666C">
        <w:rPr>
          <w:rFonts w:ascii="Times New Roman" w:hAnsi="Times New Roman" w:cs="Times New Roman"/>
          <w:b/>
          <w:color w:val="0070C0"/>
        </w:rPr>
        <w:t>РАК  ЖЕЛУДКА</w:t>
      </w:r>
    </w:p>
    <w:p w:rsidR="008F36A5" w:rsidRPr="0005091A" w:rsidRDefault="008F36A5" w:rsidP="0005091A">
      <w:pPr>
        <w:spacing w:before="100" w:beforeAutospacing="1" w:after="100" w:afterAutospacing="1"/>
        <w:ind w:left="0" w:firstLine="0"/>
        <w:rPr>
          <w:rFonts w:ascii="Times New Roman" w:hAnsi="Times New Roman" w:cs="Times New Roman"/>
        </w:rPr>
      </w:pPr>
      <w:r w:rsidRPr="0005091A">
        <w:rPr>
          <w:rFonts w:ascii="Times New Roman" w:hAnsi="Times New Roman" w:cs="Times New Roman"/>
        </w:rPr>
        <w:t>Доказательств эффективности скрининга рака желудка, основанных на контролируемых рандомизированных исследованиях, нет. Единственная страна, где проводится скрининг рака желудка, – Япония, из-за высокой заболеваемости этой формой рака.</w:t>
      </w:r>
      <w:r w:rsidR="00264FAE" w:rsidRPr="0005091A">
        <w:rPr>
          <w:rFonts w:ascii="Times New Roman" w:hAnsi="Times New Roman" w:cs="Times New Roman"/>
        </w:rPr>
        <w:t xml:space="preserve"> В настоящее время скрининг населения на РЖ осуществляется с помощью того же двойного контрастирования барием при рентгенологическом исследовании и гастроскопии.</w:t>
      </w:r>
    </w:p>
    <w:p w:rsidR="0005091A" w:rsidRPr="00FB07D6" w:rsidRDefault="0005091A" w:rsidP="00FB07D6">
      <w:pPr>
        <w:pStyle w:val="grey"/>
        <w:spacing w:line="276" w:lineRule="auto"/>
        <w:rPr>
          <w:sz w:val="22"/>
          <w:szCs w:val="22"/>
        </w:rPr>
      </w:pPr>
      <w:r w:rsidRPr="00C2666C">
        <w:rPr>
          <w:b/>
          <w:sz w:val="22"/>
          <w:szCs w:val="22"/>
        </w:rPr>
        <w:t>ЭЗОФАГОГАСТРОДУОДЕНОСКОПИЯ</w:t>
      </w:r>
      <w:r>
        <w:t xml:space="preserve"> </w:t>
      </w:r>
      <w:r w:rsidRPr="00FB07D6">
        <w:rPr>
          <w:sz w:val="22"/>
          <w:szCs w:val="22"/>
        </w:rPr>
        <w:t>обладает очень высокой информативностью и достоверностью. Поэтому его часто используют в качестве скрининговой методики для выявления самых разных заболеваний желудка, включая и онкологические.</w:t>
      </w:r>
    </w:p>
    <w:p w:rsidR="0005091A" w:rsidRPr="00FB07D6" w:rsidRDefault="0005091A" w:rsidP="00FB07D6">
      <w:pPr>
        <w:pStyle w:val="a5"/>
        <w:spacing w:line="276" w:lineRule="auto"/>
        <w:rPr>
          <w:sz w:val="22"/>
          <w:szCs w:val="22"/>
        </w:rPr>
      </w:pPr>
      <w:r w:rsidRPr="00FB07D6">
        <w:rPr>
          <w:sz w:val="22"/>
          <w:szCs w:val="22"/>
        </w:rPr>
        <w:t xml:space="preserve">Большим преимуществом этой диагностической методики является ее высокая чувствительность — рак желудка гастроскопия способна обнаруживать на самой ранней стадии развития. Это актуально по той причине, что зачастую злокачественное образование долгое время развивается, никак не проявляя себя. </w:t>
      </w:r>
    </w:p>
    <w:p w:rsidR="00C2666C" w:rsidRPr="00003D50" w:rsidRDefault="0005091A" w:rsidP="00003D50">
      <w:pPr>
        <w:pStyle w:val="a5"/>
        <w:spacing w:line="276" w:lineRule="auto"/>
        <w:rPr>
          <w:sz w:val="22"/>
          <w:szCs w:val="22"/>
        </w:rPr>
      </w:pPr>
      <w:r w:rsidRPr="00FB07D6">
        <w:rPr>
          <w:sz w:val="22"/>
          <w:szCs w:val="22"/>
        </w:rPr>
        <w:t xml:space="preserve">В процессе обследования слизистой оболочки можно провести биопсию (взятие тканевого образца) из вызывающего подозрение участка. Дальнейшее исследование под микроскопом даст однозначный ответ о природе и степени злокачественности опухоли. Помимо биопсии при гастроскопии можно выполнить и еще ряд обследований, таких как тест на выявление бактерии </w:t>
      </w:r>
      <w:r w:rsidRPr="00FB07D6">
        <w:rPr>
          <w:b/>
          <w:sz w:val="22"/>
          <w:szCs w:val="22"/>
        </w:rPr>
        <w:t>Helicobacter pylori.</w:t>
      </w:r>
      <w:r w:rsidRPr="00FB07D6">
        <w:rPr>
          <w:sz w:val="22"/>
          <w:szCs w:val="22"/>
        </w:rPr>
        <w:t xml:space="preserve"> </w:t>
      </w:r>
    </w:p>
    <w:p w:rsidR="0005091A" w:rsidRPr="00C2666C" w:rsidRDefault="0005091A" w:rsidP="0005091A">
      <w:pPr>
        <w:spacing w:before="100" w:beforeAutospacing="1" w:after="100" w:afterAutospacing="1"/>
        <w:ind w:left="0" w:firstLine="0"/>
        <w:rPr>
          <w:rFonts w:ascii="Times New Roman" w:hAnsi="Times New Roman" w:cs="Times New Roman"/>
          <w:b/>
          <w:color w:val="0070C0"/>
        </w:rPr>
      </w:pPr>
      <w:r w:rsidRPr="00C2666C">
        <w:rPr>
          <w:rFonts w:ascii="Times New Roman" w:hAnsi="Times New Roman" w:cs="Times New Roman"/>
          <w:b/>
          <w:color w:val="0070C0"/>
        </w:rPr>
        <w:t>РАК ПЕЧЕНИ</w:t>
      </w:r>
    </w:p>
    <w:p w:rsidR="0005091A" w:rsidRPr="00FB07D6" w:rsidRDefault="0005091A" w:rsidP="00FB07D6">
      <w:pPr>
        <w:pStyle w:val="a5"/>
        <w:spacing w:line="276" w:lineRule="auto"/>
        <w:rPr>
          <w:sz w:val="22"/>
          <w:szCs w:val="22"/>
        </w:rPr>
      </w:pPr>
      <w:r w:rsidRPr="00FB07D6">
        <w:rPr>
          <w:sz w:val="22"/>
          <w:szCs w:val="22"/>
        </w:rPr>
        <w:t xml:space="preserve">Скрининг населения на </w:t>
      </w:r>
      <w:r w:rsidRPr="00FB07D6">
        <w:rPr>
          <w:rStyle w:val="a3"/>
          <w:sz w:val="22"/>
          <w:szCs w:val="22"/>
        </w:rPr>
        <w:t>гепатоцеллюлярный рак печени</w:t>
      </w:r>
      <w:r w:rsidRPr="00FB07D6">
        <w:rPr>
          <w:sz w:val="22"/>
          <w:szCs w:val="22"/>
        </w:rPr>
        <w:t xml:space="preserve"> (ГЦР) проводится в группах риска среди вирусоносителей гепатитов В и С и больных циррозом печени, а также в эпидемических по </w:t>
      </w:r>
      <w:r w:rsidRPr="00FB07D6">
        <w:rPr>
          <w:sz w:val="22"/>
          <w:szCs w:val="22"/>
        </w:rPr>
        <w:lastRenderedPageBreak/>
        <w:t xml:space="preserve">ГЦР странах. Используются 2 подхода: </w:t>
      </w:r>
      <w:r w:rsidRPr="00FB07D6">
        <w:rPr>
          <w:rStyle w:val="ab"/>
          <w:bCs/>
          <w:i w:val="0"/>
          <w:sz w:val="22"/>
          <w:szCs w:val="22"/>
        </w:rPr>
        <w:t>определение AFP</w:t>
      </w:r>
      <w:r w:rsidRPr="00FB07D6">
        <w:rPr>
          <w:i/>
          <w:sz w:val="22"/>
          <w:szCs w:val="22"/>
        </w:rPr>
        <w:t xml:space="preserve"> </w:t>
      </w:r>
      <w:r w:rsidRPr="00FB07D6">
        <w:rPr>
          <w:sz w:val="22"/>
          <w:szCs w:val="22"/>
        </w:rPr>
        <w:t>и</w:t>
      </w:r>
      <w:r w:rsidRPr="00FB07D6">
        <w:rPr>
          <w:rStyle w:val="a3"/>
          <w:b w:val="0"/>
          <w:iCs/>
          <w:sz w:val="22"/>
          <w:szCs w:val="22"/>
        </w:rPr>
        <w:t xml:space="preserve"> ультразвуковое исследование печени</w:t>
      </w:r>
      <w:r w:rsidRPr="00FB07D6">
        <w:rPr>
          <w:i/>
          <w:sz w:val="22"/>
          <w:szCs w:val="22"/>
        </w:rPr>
        <w:t xml:space="preserve"> </w:t>
      </w:r>
      <w:r w:rsidRPr="00FB07D6">
        <w:rPr>
          <w:sz w:val="22"/>
          <w:szCs w:val="22"/>
        </w:rPr>
        <w:t>каждые 6 месяцев.</w:t>
      </w:r>
    </w:p>
    <w:p w:rsidR="0005091A" w:rsidRPr="00FB07D6" w:rsidRDefault="0005091A" w:rsidP="00FB07D6">
      <w:pPr>
        <w:pStyle w:val="a5"/>
        <w:spacing w:line="276" w:lineRule="auto"/>
        <w:rPr>
          <w:sz w:val="22"/>
          <w:szCs w:val="22"/>
        </w:rPr>
      </w:pPr>
      <w:r w:rsidRPr="00FB07D6">
        <w:rPr>
          <w:rStyle w:val="a3"/>
          <w:sz w:val="22"/>
          <w:szCs w:val="22"/>
        </w:rPr>
        <w:t>AFP</w:t>
      </w:r>
      <w:r w:rsidRPr="00FB07D6">
        <w:rPr>
          <w:sz w:val="22"/>
          <w:szCs w:val="22"/>
        </w:rPr>
        <w:t xml:space="preserve"> – белок, продуцируемый эмбриональными клетками печени и клетками желточного мешка. В норме AFP определяется у мужчин и небеременных женщин не выше 20 ng/ml. AFP неспецифичен, повышается при беременности, остром и хроническом гепатитах, герминогенных опухолях яичка и яичников, раке желудка.</w:t>
      </w:r>
    </w:p>
    <w:p w:rsidR="00074DB2" w:rsidRPr="00FB07D6" w:rsidRDefault="0005091A" w:rsidP="00FB07D6">
      <w:pPr>
        <w:pStyle w:val="a5"/>
        <w:spacing w:line="276" w:lineRule="auto"/>
        <w:rPr>
          <w:sz w:val="22"/>
          <w:szCs w:val="22"/>
        </w:rPr>
      </w:pPr>
      <w:r w:rsidRPr="00FB07D6">
        <w:rPr>
          <w:sz w:val="22"/>
          <w:szCs w:val="22"/>
        </w:rPr>
        <w:t>Диагноз ГЦР можно с уверенностью заподозрить при уровне АФП 400 ng/ml. При диссеминированных процессах показатель АФП превышает 1000 ng/ml. Маркер не выявляется у 25% больных с ГЦР.</w:t>
      </w:r>
    </w:p>
    <w:p w:rsidR="004545A0" w:rsidRDefault="0005091A" w:rsidP="0005091A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91A">
        <w:rPr>
          <w:rFonts w:ascii="Times New Roman" w:hAnsi="Times New Roman" w:cs="Times New Roman"/>
          <w:sz w:val="24"/>
          <w:szCs w:val="24"/>
        </w:rPr>
        <w:t xml:space="preserve">Методов скрининга населения на </w:t>
      </w:r>
      <w:r w:rsidRPr="00C2666C">
        <w:rPr>
          <w:rFonts w:ascii="Times New Roman" w:hAnsi="Times New Roman" w:cs="Times New Roman"/>
          <w:b/>
          <w:color w:val="0070C0"/>
          <w:sz w:val="24"/>
          <w:szCs w:val="24"/>
        </w:rPr>
        <w:t>РАК ПОЖДЕЛУДОЧНОЙ ЖЕЛЕЗЫ</w:t>
      </w:r>
      <w:r w:rsidRPr="0005091A">
        <w:rPr>
          <w:rFonts w:ascii="Times New Roman" w:hAnsi="Times New Roman" w:cs="Times New Roman"/>
          <w:sz w:val="24"/>
          <w:szCs w:val="24"/>
        </w:rPr>
        <w:t xml:space="preserve"> не разработано. </w:t>
      </w:r>
    </w:p>
    <w:p w:rsidR="004545A0" w:rsidRPr="00074DB2" w:rsidRDefault="004545A0" w:rsidP="004545A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нельзя на 100% защитить себя от рака, но очень важно сделать все от нас зависящее, чтобы максимально снизить риск этого страшного заболевания.</w:t>
      </w:r>
    </w:p>
    <w:p w:rsidR="004545A0" w:rsidRPr="00074DB2" w:rsidRDefault="004545A0" w:rsidP="004545A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</w:p>
    <w:p w:rsidR="004545A0" w:rsidRDefault="004545A0" w:rsidP="004545A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24" w:rsidRDefault="006508F1" w:rsidP="004545A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7581" cy="5383033"/>
            <wp:effectExtent l="19050" t="0" r="0" b="0"/>
            <wp:docPr id="9" name="Рисунок 9" descr="C:\Users\5\Downloads\167566680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\Downloads\16756668011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869" cy="538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24" w:rsidRDefault="00A04C24" w:rsidP="004545A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3" name="Рисунок 13" descr="C:\Users\5\Desktop\gBzBA7lGNi8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5\Desktop\gBzBA7lGNi8-1024x1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24" w:rsidRDefault="00A04C24" w:rsidP="004545A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A0" w:rsidRDefault="00A04C24" w:rsidP="004545A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22531"/>
            <wp:effectExtent l="19050" t="0" r="3175" b="0"/>
            <wp:docPr id="14" name="Рисунок 14" descr="C:\Users\5\Desktop\art14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5\Desktop\art1402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0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65pt;height:24.65pt"/>
        </w:pict>
      </w:r>
    </w:p>
    <w:p w:rsidR="004545A0" w:rsidRPr="004545A0" w:rsidRDefault="006508F1" w:rsidP="004545A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540319"/>
            <wp:effectExtent l="19050" t="0" r="3175" b="0"/>
            <wp:docPr id="10" name="Рисунок 10" descr="C:\Users\5\Downloads\1675667979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\Downloads\16756679791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5A0" w:rsidRPr="004545A0" w:rsidRDefault="00A04C24" w:rsidP="004545A0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2" name="Рисунок 12" descr="C:\Users\5\Desktop\fWPFkcmv80U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\Desktop\fWPFkcmv80U-1024x102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5A0" w:rsidRPr="004545A0" w:rsidSect="0042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D7" w:rsidRDefault="002426D7" w:rsidP="0005091A">
      <w:pPr>
        <w:spacing w:after="0" w:line="240" w:lineRule="auto"/>
      </w:pPr>
      <w:r>
        <w:separator/>
      </w:r>
    </w:p>
  </w:endnote>
  <w:endnote w:type="continuationSeparator" w:id="1">
    <w:p w:rsidR="002426D7" w:rsidRDefault="002426D7" w:rsidP="0005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D7" w:rsidRDefault="002426D7" w:rsidP="0005091A">
      <w:pPr>
        <w:spacing w:after="0" w:line="240" w:lineRule="auto"/>
      </w:pPr>
      <w:r>
        <w:separator/>
      </w:r>
    </w:p>
  </w:footnote>
  <w:footnote w:type="continuationSeparator" w:id="1">
    <w:p w:rsidR="002426D7" w:rsidRDefault="002426D7" w:rsidP="00050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5A0"/>
    <w:rsid w:val="00003D50"/>
    <w:rsid w:val="00037B20"/>
    <w:rsid w:val="0005091A"/>
    <w:rsid w:val="00074DB2"/>
    <w:rsid w:val="002426D7"/>
    <w:rsid w:val="00264FAE"/>
    <w:rsid w:val="00360802"/>
    <w:rsid w:val="00427AC5"/>
    <w:rsid w:val="004545A0"/>
    <w:rsid w:val="0056603C"/>
    <w:rsid w:val="00585E74"/>
    <w:rsid w:val="006508F1"/>
    <w:rsid w:val="00694FBD"/>
    <w:rsid w:val="007241EE"/>
    <w:rsid w:val="008F36A5"/>
    <w:rsid w:val="009A306B"/>
    <w:rsid w:val="00A04C24"/>
    <w:rsid w:val="00C2666C"/>
    <w:rsid w:val="00C85802"/>
    <w:rsid w:val="00FB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5"/>
  </w:style>
  <w:style w:type="paragraph" w:styleId="1">
    <w:name w:val="heading 1"/>
    <w:basedOn w:val="a"/>
    <w:link w:val="10"/>
    <w:uiPriority w:val="9"/>
    <w:qFormat/>
    <w:rsid w:val="004545A0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5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4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545A0"/>
    <w:rPr>
      <w:color w:val="0000FF"/>
      <w:u w:val="single"/>
    </w:rPr>
  </w:style>
  <w:style w:type="paragraph" w:customStyle="1" w:styleId="rtejustify">
    <w:name w:val="rtejustify"/>
    <w:basedOn w:val="a"/>
    <w:rsid w:val="004545A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545A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45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4545A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3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8F36A5"/>
    <w:pPr>
      <w:ind w:left="720"/>
      <w:contextualSpacing/>
    </w:pPr>
  </w:style>
  <w:style w:type="paragraph" w:customStyle="1" w:styleId="grey">
    <w:name w:val="grey"/>
    <w:basedOn w:val="a"/>
    <w:rsid w:val="0005091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5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091A"/>
  </w:style>
  <w:style w:type="paragraph" w:styleId="a9">
    <w:name w:val="footer"/>
    <w:basedOn w:val="a"/>
    <w:link w:val="aa"/>
    <w:uiPriority w:val="99"/>
    <w:semiHidden/>
    <w:unhideWhenUsed/>
    <w:rsid w:val="0005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091A"/>
  </w:style>
  <w:style w:type="character" w:styleId="ab">
    <w:name w:val="Emphasis"/>
    <w:basedOn w:val="a0"/>
    <w:uiPriority w:val="20"/>
    <w:qFormat/>
    <w:rsid w:val="0005091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5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0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4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6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8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20430429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n.org/professionals/physician_gls/pdf/colorectal_screening.pdf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7</cp:revision>
  <dcterms:created xsi:type="dcterms:W3CDTF">2023-02-06T07:00:00Z</dcterms:created>
  <dcterms:modified xsi:type="dcterms:W3CDTF">2023-02-06T08:25:00Z</dcterms:modified>
</cp:coreProperties>
</file>