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37" w:rsidRPr="00913E9C" w:rsidRDefault="00C54237" w:rsidP="00356911">
      <w:pPr>
        <w:shd w:val="clear" w:color="auto" w:fill="FFFFFF"/>
        <w:outlineLvl w:val="1"/>
        <w:rPr>
          <w:rFonts w:asciiTheme="majorHAnsi" w:eastAsia="Times New Roman" w:hAnsiTheme="majorHAnsi" w:cs="Segoe UI"/>
          <w:b/>
          <w:color w:val="333333"/>
          <w:sz w:val="24"/>
          <w:szCs w:val="24"/>
          <w:lang w:eastAsia="ru-RU"/>
        </w:rPr>
      </w:pPr>
      <w:r w:rsidRPr="00913E9C">
        <w:rPr>
          <w:rFonts w:asciiTheme="majorHAnsi" w:eastAsia="Times New Roman" w:hAnsiTheme="majorHAnsi" w:cs="Segoe UI"/>
          <w:b/>
          <w:color w:val="333333"/>
          <w:sz w:val="24"/>
          <w:szCs w:val="24"/>
          <w:lang w:eastAsia="ru-RU"/>
        </w:rPr>
        <w:t>«О специальной оценке условий труда»</w:t>
      </w:r>
    </w:p>
    <w:p w:rsidR="00356911" w:rsidRDefault="00C54237" w:rsidP="00356911">
      <w:pPr>
        <w:shd w:val="clear" w:color="auto" w:fill="FFFFFF"/>
        <w:jc w:val="center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356911">
        <w:rPr>
          <w:rFonts w:asciiTheme="majorHAnsi" w:eastAsia="Times New Roman" w:hAnsiTheme="majorHAnsi" w:cs="Arial"/>
          <w:noProof/>
          <w:color w:val="006699"/>
          <w:sz w:val="24"/>
          <w:szCs w:val="24"/>
          <w:lang w:eastAsia="ru-RU"/>
        </w:rPr>
        <w:drawing>
          <wp:inline distT="0" distB="0" distL="0" distR="0" wp14:anchorId="284E5FE7" wp14:editId="61C1DC69">
            <wp:extent cx="3419369" cy="1866900"/>
            <wp:effectExtent l="0" t="0" r="0" b="0"/>
            <wp:docPr id="4" name="Рисунок 4" descr="oxrana_truda__2">
              <a:hlinkClick xmlns:a="http://schemas.openxmlformats.org/drawingml/2006/main" r:id="rId5" tooltip="&quot;oxrana_truda__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xrana_truda__2">
                      <a:hlinkClick r:id="rId5" tooltip="&quot;oxrana_truda__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49" cy="187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 1 января 2014 года вступил в силу Федеральный закон от 28.12.2013. № 426-ФЗ «О специальной оценке условий труда».   Предметом регулирования настоящего Федерального закона являются отношения, возникающие в связи с проведением специальной оценки условий труда,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</w:p>
    <w:p w:rsid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Специальная оценка условий охраны труда заменила процедуру проведения   аттестации рабочих мест по условиям труда.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proofErr w:type="gramStart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</w:t>
      </w:r>
      <w:proofErr w:type="gramEnd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средств индивидуальной и коллективной защиты работников.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Специальная оценка условий труда на рабочем месте проводится не реже чем один раз в пять лет, если иное не установлено настоящим Федеральным законом. Указанный срок исчисляется со дня утверждения отчета о проведении специальной оценки условий труда.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Специальную оценку условий труда проводят совместно работодатель и организация, привлекаемая работодателем для выполнения работ   на основании договора гражданско-правового характера. </w:t>
      </w:r>
      <w:proofErr w:type="gramStart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proofErr w:type="gramEnd"/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Организация, проводящая специальную оценку условий труда, должна соответствовать следующим требованиям: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1)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proofErr w:type="gramStart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2)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исследованиям;</w:t>
      </w:r>
      <w:proofErr w:type="gramEnd"/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proofErr w:type="gramStart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3) наличие в качестве структурного подразделения испытательной лаборатории (центра), которая аккредитована национальным органом Российской Федерации по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lastRenderedPageBreak/>
        <w:t>аккредитации в порядке, установленном законодательством Российской Федерации,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1 - 11 и 15 - 23 части 3 статьи 13 настоящего Федерального закона.</w:t>
      </w:r>
      <w:proofErr w:type="gramEnd"/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Для организации и проведения специальной оценки условий труда работодателем образуется комиссия по проведению специальной оценки условий труда (далее - комиссия), число членов которой должно быть нечетным, а также утверждается график проведения специальной оценки условий труда.  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 в соответствии с требованиями настоящего Федерального закона.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Комиссию возглавляет работодатель или его представитель. 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Результаты проведения специальной оценки условий труда могут применяться </w:t>
      </w:r>
      <w:proofErr w:type="gramStart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для</w:t>
      </w:r>
      <w:proofErr w:type="gramEnd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: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1) разработки и реализации мероприятий, направленных на улучшение условий труда работников;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2) 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3) обеспечения работников средствами индивидуальной защиты, а также оснащения 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рабочих мест средствами коллективной защиты;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4) осуществления </w:t>
      </w:r>
      <w:proofErr w:type="gramStart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контроля за</w:t>
      </w:r>
      <w:proofErr w:type="gramEnd"/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состоянием условий труда на рабочих местах;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5) 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6) установления работникам предусмотренных Трудовым кодексом Российской Федерации гарантий и компенсаций;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7) 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8) 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9) 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10) подготовки статистической отчетности об условиях труда;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11) 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12) 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13) 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lastRenderedPageBreak/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14) 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15) оценки уровней профессиональных рисков;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16) иных целей, предусмотренных федеральными законами и иными нормативными правовыми актами Российской Федерации.</w:t>
      </w:r>
    </w:p>
    <w:p w:rsidR="00C54237" w:rsidRPr="00356911" w:rsidRDefault="00356911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    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Таким образом, в целях исполнения Трудового законодательства Р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 xml:space="preserve">оссийской 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Ф</w:t>
      </w:r>
      <w:r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едерации</w:t>
      </w:r>
      <w:r w:rsidR="00C54237"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  ст. 212 ТК РФ, а также Федерального закона от 28.12.2013 № 426-ФЗ «О специальной оценке условий труда»   каждый работодатель обязан обеспечить проведение специальной оценки условий труда.</w:t>
      </w:r>
    </w:p>
    <w:p w:rsidR="00C54237" w:rsidRPr="00356911" w:rsidRDefault="00C54237" w:rsidP="00356911">
      <w:pPr>
        <w:shd w:val="clear" w:color="auto" w:fill="FFFFFF"/>
        <w:jc w:val="both"/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</w:pPr>
      <w:r w:rsidRPr="00356911">
        <w:rPr>
          <w:rFonts w:asciiTheme="majorHAnsi" w:eastAsia="Times New Roman" w:hAnsiTheme="majorHAnsi" w:cs="Arial"/>
          <w:color w:val="333333"/>
          <w:sz w:val="24"/>
          <w:szCs w:val="24"/>
          <w:lang w:eastAsia="ru-RU"/>
        </w:rPr>
        <w:t> </w:t>
      </w:r>
    </w:p>
    <w:p w:rsidR="000E21FD" w:rsidRPr="00356911" w:rsidRDefault="000E21FD" w:rsidP="00356911">
      <w:pPr>
        <w:rPr>
          <w:rFonts w:asciiTheme="majorHAnsi" w:hAnsiTheme="majorHAnsi"/>
          <w:sz w:val="24"/>
          <w:szCs w:val="24"/>
        </w:rPr>
      </w:pPr>
    </w:p>
    <w:sectPr w:rsidR="000E21FD" w:rsidRPr="00356911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37"/>
    <w:rsid w:val="000E21FD"/>
    <w:rsid w:val="001551AB"/>
    <w:rsid w:val="00303577"/>
    <w:rsid w:val="00356911"/>
    <w:rsid w:val="00412735"/>
    <w:rsid w:val="00877ED5"/>
    <w:rsid w:val="00913E9C"/>
    <w:rsid w:val="009A156A"/>
    <w:rsid w:val="00AF418C"/>
    <w:rsid w:val="00BF01AD"/>
    <w:rsid w:val="00C5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136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himanovskadm.ru/images/stories/PavlovaYA/oxrana_truda_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2019-05-23T08:02:00Z</dcterms:created>
  <dcterms:modified xsi:type="dcterms:W3CDTF">2019-05-24T12:26:00Z</dcterms:modified>
</cp:coreProperties>
</file>