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BA" w:rsidRPr="00F305D2" w:rsidRDefault="00F305D2">
      <w:pPr>
        <w:pStyle w:val="ConsPlusTitle"/>
        <w:jc w:val="center"/>
        <w:rPr>
          <w:b w:val="0"/>
        </w:rPr>
      </w:pPr>
      <w:r w:rsidRPr="00F305D2">
        <w:rPr>
          <w:b w:val="0"/>
        </w:rPr>
        <w:t>М</w:t>
      </w:r>
      <w:r w:rsidR="007420BA" w:rsidRPr="00F305D2">
        <w:rPr>
          <w:b w:val="0"/>
        </w:rPr>
        <w:t>ИНИСТЕРСТВО ТРУДА И СОЦИАЛЬНОЙ ЗАЩИТЫ РОССИЙСКОЙ ФЕДЕРАЦИИ</w:t>
      </w:r>
    </w:p>
    <w:p w:rsidR="007420BA" w:rsidRPr="00F305D2" w:rsidRDefault="007420BA">
      <w:pPr>
        <w:pStyle w:val="ConsPlusTitle"/>
        <w:jc w:val="center"/>
        <w:rPr>
          <w:b w:val="0"/>
        </w:rPr>
      </w:pPr>
    </w:p>
    <w:p w:rsidR="007420BA" w:rsidRPr="00F305D2" w:rsidRDefault="007420BA">
      <w:pPr>
        <w:pStyle w:val="ConsPlusTitle"/>
        <w:jc w:val="center"/>
        <w:rPr>
          <w:b w:val="0"/>
        </w:rPr>
      </w:pPr>
      <w:r w:rsidRPr="00F305D2">
        <w:rPr>
          <w:b w:val="0"/>
        </w:rPr>
        <w:t>ПРИКАЗ</w:t>
      </w:r>
    </w:p>
    <w:p w:rsidR="007420BA" w:rsidRPr="00F305D2" w:rsidRDefault="007420BA">
      <w:pPr>
        <w:pStyle w:val="ConsPlusTitle"/>
        <w:jc w:val="center"/>
        <w:rPr>
          <w:b w:val="0"/>
        </w:rPr>
      </w:pPr>
      <w:r w:rsidRPr="00F305D2">
        <w:rPr>
          <w:b w:val="0"/>
        </w:rPr>
        <w:t>от 24 июня 2014 г. N 412н</w:t>
      </w:r>
    </w:p>
    <w:p w:rsidR="007420BA" w:rsidRPr="00F305D2" w:rsidRDefault="007420BA">
      <w:pPr>
        <w:pStyle w:val="ConsPlusTitle"/>
        <w:jc w:val="center"/>
        <w:rPr>
          <w:b w:val="0"/>
        </w:rPr>
      </w:pPr>
    </w:p>
    <w:p w:rsidR="007420BA" w:rsidRPr="00F305D2" w:rsidRDefault="007420BA">
      <w:pPr>
        <w:pStyle w:val="ConsPlusTitle"/>
        <w:jc w:val="center"/>
        <w:rPr>
          <w:b w:val="0"/>
        </w:rPr>
      </w:pPr>
      <w:r w:rsidRPr="00F305D2">
        <w:rPr>
          <w:b w:val="0"/>
        </w:rPr>
        <w:t>ОБ УТВЕРЖДЕНИИ ТИПОВОГО ПОЛОЖЕНИЯ</w:t>
      </w:r>
    </w:p>
    <w:p w:rsidR="007420BA" w:rsidRPr="00F305D2" w:rsidRDefault="007420BA">
      <w:pPr>
        <w:pStyle w:val="ConsPlusTitle"/>
        <w:jc w:val="center"/>
        <w:rPr>
          <w:b w:val="0"/>
        </w:rPr>
      </w:pPr>
      <w:r w:rsidRPr="00F305D2">
        <w:rPr>
          <w:b w:val="0"/>
        </w:rPr>
        <w:t>О КОМИТЕТЕ (КОМИССИИ) ПО ОХРАНЕ ТРУДА</w:t>
      </w:r>
    </w:p>
    <w:p w:rsidR="007420BA" w:rsidRPr="00F305D2" w:rsidRDefault="007420BA">
      <w:pPr>
        <w:pStyle w:val="ConsPlusNormal"/>
        <w:jc w:val="center"/>
      </w:pPr>
    </w:p>
    <w:p w:rsidR="007420BA" w:rsidRPr="00F305D2" w:rsidRDefault="007420BA">
      <w:pPr>
        <w:pStyle w:val="ConsPlusNormal"/>
        <w:ind w:firstLine="540"/>
        <w:jc w:val="both"/>
      </w:pPr>
      <w:proofErr w:type="gramStart"/>
      <w:r w:rsidRPr="00F305D2">
        <w:t xml:space="preserve">В соответствии с </w:t>
      </w:r>
      <w:hyperlink r:id="rId4" w:history="1">
        <w:r w:rsidRPr="00F305D2">
          <w:rPr>
            <w:color w:val="0000FF"/>
          </w:rPr>
          <w:t>подпунктом 5.2.41</w:t>
        </w:r>
      </w:hyperlink>
      <w:r w:rsidRPr="00F305D2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F305D2">
        <w:t xml:space="preserve"> </w:t>
      </w:r>
      <w:proofErr w:type="gramStart"/>
      <w:r w:rsidRPr="00F305D2">
        <w:t>N 46, ст. 5952; 2014, N 21, ст. 2710), приказываю:</w:t>
      </w:r>
      <w:proofErr w:type="gramEnd"/>
    </w:p>
    <w:p w:rsidR="007420BA" w:rsidRPr="00F305D2" w:rsidRDefault="007420BA">
      <w:pPr>
        <w:pStyle w:val="ConsPlusNormal"/>
        <w:spacing w:before="220"/>
        <w:ind w:firstLine="540"/>
        <w:jc w:val="both"/>
      </w:pPr>
      <w:r w:rsidRPr="00F305D2">
        <w:t xml:space="preserve">Утвердить </w:t>
      </w:r>
      <w:hyperlink w:anchor="P28" w:history="1">
        <w:r w:rsidRPr="00F305D2">
          <w:rPr>
            <w:color w:val="0000FF"/>
          </w:rPr>
          <w:t>Типовое положение</w:t>
        </w:r>
      </w:hyperlink>
      <w:r w:rsidRPr="00F305D2">
        <w:t xml:space="preserve"> о комитете (комиссии) по охране труда согласно приложению.</w:t>
      </w:r>
    </w:p>
    <w:p w:rsidR="007420BA" w:rsidRPr="00F305D2" w:rsidRDefault="007420BA">
      <w:pPr>
        <w:pStyle w:val="ConsPlusNormal"/>
        <w:ind w:firstLine="540"/>
        <w:jc w:val="both"/>
      </w:pPr>
    </w:p>
    <w:p w:rsidR="007420BA" w:rsidRPr="00F305D2" w:rsidRDefault="007420BA">
      <w:pPr>
        <w:pStyle w:val="ConsPlusNormal"/>
        <w:jc w:val="right"/>
      </w:pPr>
      <w:r w:rsidRPr="00F305D2">
        <w:t>Министр</w:t>
      </w:r>
    </w:p>
    <w:p w:rsidR="007420BA" w:rsidRDefault="007420BA">
      <w:pPr>
        <w:pStyle w:val="ConsPlusNormal"/>
        <w:jc w:val="right"/>
      </w:pPr>
      <w:r>
        <w:t>М.А.ТОПИЛИН</w:t>
      </w:r>
    </w:p>
    <w:p w:rsidR="007420BA" w:rsidRDefault="007420BA">
      <w:pPr>
        <w:pStyle w:val="ConsPlusNormal"/>
        <w:ind w:firstLine="540"/>
        <w:jc w:val="both"/>
      </w:pPr>
    </w:p>
    <w:p w:rsidR="007420BA" w:rsidRDefault="007420BA">
      <w:pPr>
        <w:pStyle w:val="ConsPlusNormal"/>
        <w:ind w:firstLine="540"/>
        <w:jc w:val="both"/>
      </w:pPr>
    </w:p>
    <w:p w:rsidR="007420BA" w:rsidRDefault="007420BA">
      <w:pPr>
        <w:pStyle w:val="ConsPlusNormal"/>
        <w:ind w:firstLine="540"/>
        <w:jc w:val="both"/>
      </w:pPr>
    </w:p>
    <w:p w:rsidR="007420BA" w:rsidRDefault="007420BA">
      <w:pPr>
        <w:pStyle w:val="ConsPlusNormal"/>
        <w:ind w:firstLine="540"/>
        <w:jc w:val="both"/>
      </w:pPr>
    </w:p>
    <w:p w:rsidR="007420BA" w:rsidRDefault="007420BA">
      <w:pPr>
        <w:pStyle w:val="ConsPlusNormal"/>
        <w:ind w:firstLine="540"/>
        <w:jc w:val="both"/>
      </w:pPr>
    </w:p>
    <w:p w:rsidR="007420BA" w:rsidRDefault="007420BA">
      <w:pPr>
        <w:pStyle w:val="ConsPlusNormal"/>
        <w:jc w:val="right"/>
        <w:outlineLvl w:val="0"/>
      </w:pPr>
      <w:r>
        <w:t>Приложение</w:t>
      </w:r>
    </w:p>
    <w:p w:rsidR="007420BA" w:rsidRDefault="007420BA">
      <w:pPr>
        <w:pStyle w:val="ConsPlusNormal"/>
        <w:jc w:val="right"/>
      </w:pPr>
      <w:r>
        <w:t>к приказу Министерства труда</w:t>
      </w:r>
    </w:p>
    <w:p w:rsidR="007420BA" w:rsidRDefault="007420BA">
      <w:pPr>
        <w:pStyle w:val="ConsPlusNormal"/>
        <w:jc w:val="right"/>
      </w:pPr>
      <w:r>
        <w:t>и социальной защиты</w:t>
      </w:r>
    </w:p>
    <w:p w:rsidR="007420BA" w:rsidRDefault="007420BA">
      <w:pPr>
        <w:pStyle w:val="ConsPlusNormal"/>
        <w:jc w:val="right"/>
      </w:pPr>
      <w:r>
        <w:t>Российской Федерации</w:t>
      </w:r>
    </w:p>
    <w:p w:rsidR="007420BA" w:rsidRDefault="007420BA">
      <w:pPr>
        <w:pStyle w:val="ConsPlusNormal"/>
        <w:jc w:val="right"/>
      </w:pPr>
      <w:r>
        <w:t>от 24 июня 2014 г. N 412н</w:t>
      </w:r>
    </w:p>
    <w:p w:rsidR="007420BA" w:rsidRDefault="007420BA">
      <w:pPr>
        <w:pStyle w:val="ConsPlusNormal"/>
        <w:ind w:firstLine="540"/>
        <w:jc w:val="both"/>
      </w:pPr>
    </w:p>
    <w:p w:rsidR="007420BA" w:rsidRPr="00F305D2" w:rsidRDefault="007420BA">
      <w:pPr>
        <w:pStyle w:val="ConsPlusTitle"/>
        <w:jc w:val="center"/>
        <w:rPr>
          <w:b w:val="0"/>
        </w:rPr>
      </w:pPr>
      <w:bookmarkStart w:id="0" w:name="P28"/>
      <w:bookmarkEnd w:id="0"/>
      <w:r w:rsidRPr="00F305D2">
        <w:rPr>
          <w:b w:val="0"/>
        </w:rPr>
        <w:t>ТИПОВОЕ ПОЛОЖЕНИЕ О КОМИТЕТЕ (КОМИССИИ) ПО ОХРАНЕ ТРУДА</w:t>
      </w:r>
    </w:p>
    <w:p w:rsidR="007420BA" w:rsidRPr="00F305D2" w:rsidRDefault="007420BA">
      <w:pPr>
        <w:pStyle w:val="ConsPlusNormal"/>
        <w:jc w:val="center"/>
      </w:pPr>
    </w:p>
    <w:p w:rsidR="007420BA" w:rsidRDefault="007420BA">
      <w:pPr>
        <w:pStyle w:val="ConsPlusNormal"/>
        <w:ind w:firstLine="540"/>
        <w:jc w:val="both"/>
      </w:pPr>
      <w:r>
        <w:t xml:space="preserve">1. Типовое положение о комитете (комиссии) по охране труда (далее - Положение) разработано в соответствии со </w:t>
      </w:r>
      <w:hyperlink r:id="rId5" w:history="1">
        <w:r>
          <w:rPr>
            <w:color w:val="0000FF"/>
          </w:rPr>
          <w:t>статьей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>2006, N 27, ст. 2878) 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  <w:proofErr w:type="gramEnd"/>
    </w:p>
    <w:p w:rsidR="007420BA" w:rsidRDefault="007420BA">
      <w:pPr>
        <w:pStyle w:val="ConsPlusNormal"/>
        <w:spacing w:before="220"/>
        <w:ind w:firstLine="540"/>
        <w:jc w:val="both"/>
      </w:pPr>
      <w:r>
        <w:t>2. На основе Положения приказом (распоряжением)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(комиссии) по охране труда (далее - Комитет) с учетом специфики деятельности работодателя.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3. Положение предусматривает основные задачи, функции и права Комитета.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4. Комитет является составной частью системы управления охраной труда у работодателя, а также одной из форм участия работников в управлении охраной труда. Работа Комитета строится на принципах социального партнерства.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5. Комитет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работодатель, органами государственного надзора (</w:t>
      </w:r>
      <w:proofErr w:type="gramStart"/>
      <w:r>
        <w:t>контроля) за</w:t>
      </w:r>
      <w:proofErr w:type="gramEnd"/>
      <w:r>
        <w:t xml:space="preserve"> соблюдением трудового законодательства указанного субъекта Российской Федерации, другими органами </w:t>
      </w:r>
      <w:r>
        <w:lastRenderedPageBreak/>
        <w:t>государственного надзора (контроля), а также с технической инспекцией труда профсоюзов.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6. 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актами работодателя.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7. Задачами Комитета являются: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а) разработка на основе </w:t>
      </w:r>
      <w:proofErr w:type="gramStart"/>
      <w:r>
        <w:t>предложений членов Комитета программы совместных действий</w:t>
      </w:r>
      <w:proofErr w:type="gramEnd"/>
      <w: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8. Функциями Комитета являются: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>
        <w:t>проверки знаний требований охраны труда</w:t>
      </w:r>
      <w:proofErr w:type="gramEnd"/>
      <w:r>
        <w:t xml:space="preserve"> и проведения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 xml:space="preserve"> инструктажей по охране труда;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в)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г)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7420BA" w:rsidRDefault="007420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е)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</w:t>
      </w:r>
      <w:proofErr w:type="gramStart"/>
      <w:r>
        <w:t>контролю за</w:t>
      </w:r>
      <w:proofErr w:type="gramEnd"/>
      <w: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ж)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</w:t>
      </w:r>
      <w:r>
        <w:lastRenderedPageBreak/>
        <w:t>осмотров и учету результатов медицинских осмотров при трудоустройстве;</w:t>
      </w:r>
    </w:p>
    <w:p w:rsidR="007420BA" w:rsidRDefault="007420B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содействие своевременной бесплатной выдаче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работникам, занятым на работах с вредными (опасными) условиями труда, молока и других равноценных пищевых продуктов, лечебно-профилактического питания;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и) содействие службе охраны труда работодателя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>
        <w:t>контроля за</w:t>
      </w:r>
      <w:proofErr w:type="gramEnd"/>
      <w: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к) содействие службе охраны труда работодателя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>
        <w:t>ст с вр</w:t>
      </w:r>
      <w:proofErr w:type="gramEnd"/>
      <w:r>
        <w:t>едными (опасными) условиями труда;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м) подготовка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9. Для осуществления возложенных функций Комитет вправе: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а) получать от службы охраны труда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б) заслушивать на заседаниях Комитета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в) заслушивать на заседаниях Комитета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Комитета;</w:t>
      </w:r>
    </w:p>
    <w:p w:rsidR="007420BA" w:rsidRDefault="007420B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10. 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</w:t>
      </w:r>
      <w:r>
        <w:lastRenderedPageBreak/>
        <w:t>зависимости от общего числа представителей стороны) из представителей работодателя, профессионального союза или иного представительного органа работников.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11. Численность членов Комитета определяется в зависимости от численности работников, занятых у работодателя, количества структурных подразделений,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12. Выдвижение в Комитет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Комитета утверждается приказом (распоряжением) работодателя.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13. Комитет избирает из своего состава председателя, заместителей от каждой стороны социального партнерства и секретаря. Председателем Комитета, как правило, является непосредственно работодатель или его уполномоченный представитель,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14. Комитет осуществляет свою деятельность в соответствии с </w:t>
      </w:r>
      <w:proofErr w:type="gramStart"/>
      <w:r>
        <w:t>разрабатываемыми</w:t>
      </w:r>
      <w:proofErr w:type="gramEnd"/>
      <w:r>
        <w:t xml:space="preserve"> им регламентом и планом работы, которые утверждаются председателем Комитета.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15. Члены Комитета должны проходить в установленном порядке </w:t>
      </w:r>
      <w:proofErr w:type="gramStart"/>
      <w:r>
        <w:t>обучение по охране</w:t>
      </w:r>
      <w:proofErr w:type="gramEnd"/>
      <w:r>
        <w:t xml:space="preserve">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&lt;1&gt;.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Минтруда России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(зарегистрирован Минюстом России 29 декабря 2012 г. N 26440).</w:t>
      </w:r>
    </w:p>
    <w:p w:rsidR="007420BA" w:rsidRDefault="007420BA">
      <w:pPr>
        <w:pStyle w:val="ConsPlusNormal"/>
        <w:ind w:firstLine="540"/>
        <w:jc w:val="both"/>
      </w:pPr>
    </w:p>
    <w:p w:rsidR="007420BA" w:rsidRDefault="007420BA">
      <w:pPr>
        <w:pStyle w:val="ConsPlusNormal"/>
        <w:ind w:firstLine="540"/>
        <w:jc w:val="both"/>
      </w:pPr>
      <w:r>
        <w:t>16. Члены Комитета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 Комитете работе. Выборный орган первичной профсоюзной организации или собрание (конференция) работников вправе отзывать из состава Комитета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Комитета и назначать вместо них новых представителей.</w:t>
      </w:r>
    </w:p>
    <w:p w:rsidR="007420BA" w:rsidRDefault="007420BA">
      <w:pPr>
        <w:pStyle w:val="ConsPlusNormal"/>
        <w:spacing w:before="220"/>
        <w:ind w:firstLine="540"/>
        <w:jc w:val="both"/>
      </w:pPr>
      <w:r>
        <w:t xml:space="preserve">17. Обеспечение деятельности Комитета, его членов (освобождение от основной работы на время исполнения обязанностей, прохождения </w:t>
      </w:r>
      <w:proofErr w:type="gramStart"/>
      <w:r>
        <w:t>обучения по охране</w:t>
      </w:r>
      <w:proofErr w:type="gramEnd"/>
      <w:r>
        <w:t xml:space="preserve"> труда) устанавливается коллективным договором, локальным нормативным актом работодателя.</w:t>
      </w:r>
    </w:p>
    <w:p w:rsidR="007420BA" w:rsidRDefault="007420BA">
      <w:pPr>
        <w:pStyle w:val="ConsPlusNormal"/>
        <w:ind w:firstLine="540"/>
        <w:jc w:val="both"/>
      </w:pPr>
    </w:p>
    <w:p w:rsidR="007420BA" w:rsidRDefault="007420BA">
      <w:pPr>
        <w:pStyle w:val="ConsPlusNormal"/>
        <w:ind w:firstLine="540"/>
        <w:jc w:val="both"/>
      </w:pPr>
    </w:p>
    <w:p w:rsidR="007420BA" w:rsidRDefault="00742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027" w:rsidRDefault="00380027"/>
    <w:sectPr w:rsidR="00380027" w:rsidSect="0061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BA"/>
    <w:rsid w:val="00380027"/>
    <w:rsid w:val="00390570"/>
    <w:rsid w:val="007420BA"/>
    <w:rsid w:val="00F3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B76A31C1EACB0D8EBF7962CC068826A954C2211E4FC2DE8DC700B356413174DFA5D1D67BE308A3980021A2CiFr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B76A31C1EACB0D8EBF7962CC068826892492014E9FC2DE8DC700B356413175FFA051166B72E8B3E95544B6AA2B8FA9DAD65DB05C167DBi6r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B76A31C1EACB0D8EBF7962CC068826B94432314E5FC2DE8DC700B356413175FFA051166B72E883F95544B6AA2B8FA9DAD65DB05C167DBi6r9L" TargetMode="External"/><Relationship Id="rId5" Type="http://schemas.openxmlformats.org/officeDocument/2006/relationships/hyperlink" Target="consultantplus://offline/ref=261B76A31C1EACB0D8EBF7962CC068826A914B2114E8FC2DE8DC700B356413175FFA051966B525DE6DDA55172FFEABFB91AD67DE19iCr3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61B76A31C1EACB0D8EBF7962CC068826A974D221AE8FC2DE8DC700B356413175FFA051166B72E8F3595544B6AA2B8FA9DAD65DB05C167DBi6r9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1882</Words>
  <Characters>10731</Characters>
  <Application>Microsoft Office Word</Application>
  <DocSecurity>0</DocSecurity>
  <Lines>89</Lines>
  <Paragraphs>25</Paragraphs>
  <ScaleCrop>false</ScaleCrop>
  <Company>Grizli777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2020-05-19T11:43:00Z</dcterms:created>
  <dcterms:modified xsi:type="dcterms:W3CDTF">2020-05-19T11:47:00Z</dcterms:modified>
</cp:coreProperties>
</file>