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A2" w:rsidRPr="00C07E87" w:rsidRDefault="003552A2" w:rsidP="00C07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E87">
        <w:rPr>
          <w:rFonts w:ascii="Times New Roman" w:hAnsi="Times New Roman"/>
          <w:b/>
          <w:sz w:val="28"/>
          <w:szCs w:val="28"/>
        </w:rPr>
        <w:t>Аномальные маточные кровотечения</w:t>
      </w:r>
    </w:p>
    <w:p w:rsidR="003552A2" w:rsidRPr="00C07E87" w:rsidRDefault="003552A2" w:rsidP="00C07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E87">
        <w:rPr>
          <w:rFonts w:ascii="Times New Roman" w:hAnsi="Times New Roman"/>
          <w:sz w:val="28"/>
          <w:szCs w:val="28"/>
        </w:rPr>
        <w:t>Одной из частых причин обращения женского населения к гематологу является жалоба на обильные и/или длительные менструации и маточные кровотечения.</w:t>
      </w:r>
    </w:p>
    <w:p w:rsidR="003552A2" w:rsidRPr="00C07E87" w:rsidRDefault="003552A2" w:rsidP="00C07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E87">
        <w:rPr>
          <w:rFonts w:ascii="Times New Roman" w:hAnsi="Times New Roman"/>
          <w:sz w:val="28"/>
          <w:szCs w:val="28"/>
        </w:rPr>
        <w:t xml:space="preserve">Кровотечения, чрезмерные по длительности (более 8 дней), объему кровопотери (более 80 мл) и/или частоте (менее 24 дней) квалифицируются врачами-гинекологами как аномальное маточное кровотечение (АМК). </w:t>
      </w:r>
    </w:p>
    <w:p w:rsidR="003552A2" w:rsidRPr="00C07E87" w:rsidRDefault="003552A2" w:rsidP="00C07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E87">
        <w:rPr>
          <w:rFonts w:ascii="Times New Roman" w:hAnsi="Times New Roman"/>
          <w:sz w:val="28"/>
          <w:szCs w:val="28"/>
        </w:rPr>
        <w:t xml:space="preserve">Чрезмерная менструальная кровопотеря, которая оказывает влияние на физическое, социальное, эмоциональное и/или материальное благополучие женщины составляет основу понятия обильное маточное кровотечение (ОМК). </w:t>
      </w:r>
    </w:p>
    <w:p w:rsidR="003552A2" w:rsidRPr="00C07E87" w:rsidRDefault="003552A2" w:rsidP="00C07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E87">
        <w:rPr>
          <w:rFonts w:ascii="Times New Roman" w:hAnsi="Times New Roman"/>
          <w:sz w:val="28"/>
          <w:szCs w:val="28"/>
        </w:rPr>
        <w:t xml:space="preserve">Причинами ОМК могут быть как органические изменения в органах женской репродуктивной системы, так и неорганические заболевания и состояния. </w:t>
      </w:r>
    </w:p>
    <w:p w:rsidR="003552A2" w:rsidRPr="00C07E87" w:rsidRDefault="003552A2" w:rsidP="00C07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E87">
        <w:rPr>
          <w:rFonts w:ascii="Times New Roman" w:hAnsi="Times New Roman"/>
          <w:sz w:val="28"/>
          <w:szCs w:val="28"/>
        </w:rPr>
        <w:t xml:space="preserve">Среди органических причин наиболее часто встречаются – полипы эндометрия, хронический эндометрит, миома матки, гиперплазия и рак эндометрия, аденомиоз, патология шейки матки. Для выяснения этих причин необходим осмотр гинеколога, а также проведение современных инструментальных методов обследования (УЗИ, КТ или МРТ органов малого таза). С помощью лабораторных методов исследования определяют нарушения гормонального  статуса пациентки, а также наличие воспалительных и инфекционных изменений в органах малого таза. </w:t>
      </w:r>
    </w:p>
    <w:p w:rsidR="003552A2" w:rsidRPr="00C07E87" w:rsidRDefault="003552A2" w:rsidP="00C07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E87">
        <w:rPr>
          <w:rFonts w:ascii="Times New Roman" w:hAnsi="Times New Roman"/>
          <w:sz w:val="28"/>
          <w:szCs w:val="28"/>
        </w:rPr>
        <w:t xml:space="preserve">Важной причиной развития АМК может служить прием различных лекарственных препаратов: неправильно подобранные КОК (комбинированные оральные контрацептивы – противозачаточные препараты), прием НПВП (нестероидных противовоспалительных препаратов – могут вызывать овуляторные расстройства), лечение антибиотиками (рифампицин, гризеовульфин), фенотиазины и трициклические антидепрессанты (нарушают метаболизм допамина). Пациентки, имеющие сопутствующую сердечно-сосудистую патологию нередко принимают антикоагулянты (апиксабан, варфарин и т.п.) или дезагреганты (аспирин, кардиомагнил, тромбо-асс и т.п.), которые также могут значительно увеличивать объем кровопотери. </w:t>
      </w:r>
    </w:p>
    <w:p w:rsidR="003552A2" w:rsidRPr="00C07E87" w:rsidRDefault="003552A2" w:rsidP="00C07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E87">
        <w:rPr>
          <w:rFonts w:ascii="Times New Roman" w:hAnsi="Times New Roman"/>
          <w:sz w:val="28"/>
          <w:szCs w:val="28"/>
        </w:rPr>
        <w:t>Одной из неорганических причин длительных и обильных менструальных кровотечений являются заболевания свёртывающей системы крови – тромбоцитопении и тромбоцитопатии, болезнь Виллебранда, симптоматичное носительство генов гемофилии А и В, дефицит редких факторов свертывания крови. Для исключения данной патологии необходимо обратиться к врачу-гематологу, который по результатам осмотра пациентки и сбора анамнеза (истории болезни и жизни) проведет необходимое лабораторное обследование, а при выявлении патологии назначит соответствующее лечение.</w:t>
      </w:r>
    </w:p>
    <w:p w:rsidR="003552A2" w:rsidRPr="00C07E87" w:rsidRDefault="003552A2" w:rsidP="00C07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E87">
        <w:rPr>
          <w:rFonts w:ascii="Times New Roman" w:hAnsi="Times New Roman"/>
          <w:sz w:val="28"/>
          <w:szCs w:val="28"/>
        </w:rPr>
        <w:t>При наличии у женщины хронических АМК (более 3 месяцев) важно контролировать показатели общего анализа крови, в частности, гемоглобина, а при его снижении дополнительно проводить исследование запасов железа в организме пациентки. Своевременная коррекция анемии (сниженного гемоглобина) очень важно для поддержания хорошего самочувствия женщины, профилактики развития осложнений со стороны других органов и систем организма.</w:t>
      </w:r>
    </w:p>
    <w:p w:rsidR="003552A2" w:rsidRPr="00C07E87" w:rsidRDefault="003552A2" w:rsidP="00C07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E87">
        <w:rPr>
          <w:rFonts w:ascii="Times New Roman" w:hAnsi="Times New Roman"/>
          <w:sz w:val="28"/>
          <w:szCs w:val="28"/>
        </w:rPr>
        <w:t xml:space="preserve">При проведении обследования важно уделять внимание образу жизни пациентки – отсутствию вредных привычек, наличию сбалансированного питания, окружающей эмоционально-психологической обстановке. При появлении признаков нарушения менструальной функции женщине необходимо проанализировать свой режим работы и отдыха, наличие прогулок на свежем воздухе, отсутствие стрессовых ситуаций. </w:t>
      </w:r>
    </w:p>
    <w:p w:rsidR="003552A2" w:rsidRPr="00C07E87" w:rsidRDefault="003552A2" w:rsidP="00C07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E87">
        <w:rPr>
          <w:rFonts w:ascii="Times New Roman" w:hAnsi="Times New Roman"/>
          <w:sz w:val="28"/>
          <w:szCs w:val="28"/>
        </w:rPr>
        <w:t>Комплексное обследование у гинеколога, эндокринолога, при необходимости – гематолога и других смежных специалистов позволит вовремя выявить причины АМК, квалифицированно устранить их, восстановив менструальную функцию женского организма.</w:t>
      </w:r>
    </w:p>
    <w:p w:rsidR="003552A2" w:rsidRPr="00C07E87" w:rsidRDefault="003552A2" w:rsidP="00C07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2A2" w:rsidRPr="00C07E87" w:rsidRDefault="003552A2" w:rsidP="00C07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2A2" w:rsidRPr="00C07E87" w:rsidRDefault="003552A2" w:rsidP="00C0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E87">
        <w:rPr>
          <w:rFonts w:ascii="Times New Roman" w:hAnsi="Times New Roman"/>
          <w:sz w:val="28"/>
          <w:szCs w:val="28"/>
        </w:rPr>
        <w:t>Сотрудники Городского центра по лечению гемофилии.</w:t>
      </w:r>
    </w:p>
    <w:p w:rsidR="003552A2" w:rsidRPr="00C07E87" w:rsidRDefault="003552A2" w:rsidP="00C07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552A2" w:rsidRPr="00C07E87" w:rsidSect="00F8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FF0"/>
    <w:rsid w:val="000D7BB5"/>
    <w:rsid w:val="001412E1"/>
    <w:rsid w:val="003552A2"/>
    <w:rsid w:val="00796424"/>
    <w:rsid w:val="007D6A09"/>
    <w:rsid w:val="008221BE"/>
    <w:rsid w:val="009C5C69"/>
    <w:rsid w:val="00C07E87"/>
    <w:rsid w:val="00C93FF0"/>
    <w:rsid w:val="00EF2680"/>
    <w:rsid w:val="00F87AD1"/>
    <w:rsid w:val="00F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531</Words>
  <Characters>3027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Константинова</dc:creator>
  <cp:keywords/>
  <dc:description/>
  <cp:lastModifiedBy>DVT</cp:lastModifiedBy>
  <cp:revision>4</cp:revision>
  <dcterms:created xsi:type="dcterms:W3CDTF">2023-02-27T06:19:00Z</dcterms:created>
  <dcterms:modified xsi:type="dcterms:W3CDTF">2023-02-27T08:59:00Z</dcterms:modified>
</cp:coreProperties>
</file>