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BC3" w:rsidRPr="00AA34A9" w:rsidRDefault="00FF3BC3" w:rsidP="005E4D43">
      <w:pPr>
        <w:spacing w:after="0" w:line="360" w:lineRule="auto"/>
        <w:ind w:firstLine="708"/>
        <w:jc w:val="center"/>
        <w:rPr>
          <w:rFonts w:ascii="Times New Roman" w:hAnsi="Times New Roman"/>
          <w:b/>
          <w:sz w:val="28"/>
          <w:szCs w:val="28"/>
        </w:rPr>
      </w:pPr>
      <w:r>
        <w:rPr>
          <w:rFonts w:ascii="Times New Roman" w:hAnsi="Times New Roman"/>
          <w:b/>
          <w:sz w:val="28"/>
          <w:szCs w:val="28"/>
        </w:rPr>
        <w:t>СТАТЬЯ</w:t>
      </w:r>
    </w:p>
    <w:p w:rsidR="00FF3BC3" w:rsidRPr="00356090" w:rsidRDefault="00FF3BC3" w:rsidP="005E4D43">
      <w:pPr>
        <w:spacing w:after="0" w:line="360" w:lineRule="auto"/>
        <w:ind w:firstLine="708"/>
        <w:jc w:val="center"/>
        <w:rPr>
          <w:rFonts w:ascii="Times New Roman" w:hAnsi="Times New Roman"/>
          <w:b/>
          <w:sz w:val="28"/>
          <w:szCs w:val="28"/>
        </w:rPr>
      </w:pPr>
      <w:r w:rsidRPr="00356090">
        <w:rPr>
          <w:rFonts w:ascii="Times New Roman" w:hAnsi="Times New Roman"/>
          <w:b/>
          <w:sz w:val="28"/>
          <w:szCs w:val="28"/>
        </w:rPr>
        <w:t xml:space="preserve">«Дисплазия тазобедренных суставов у детей» </w:t>
      </w:r>
    </w:p>
    <w:p w:rsidR="00FF3BC3" w:rsidRPr="00F158C2" w:rsidRDefault="00FF3BC3" w:rsidP="005E4D43">
      <w:pPr>
        <w:spacing w:after="0" w:line="360" w:lineRule="auto"/>
        <w:ind w:firstLine="708"/>
        <w:rPr>
          <w:rFonts w:ascii="Times New Roman" w:hAnsi="Times New Roman"/>
          <w:sz w:val="24"/>
          <w:szCs w:val="24"/>
        </w:rPr>
      </w:pPr>
    </w:p>
    <w:p w:rsidR="00FF3BC3" w:rsidRPr="00A21E78" w:rsidRDefault="00FF3BC3" w:rsidP="00AA34A9">
      <w:pPr>
        <w:spacing w:after="0" w:line="360" w:lineRule="auto"/>
        <w:ind w:firstLine="708"/>
        <w:jc w:val="both"/>
        <w:rPr>
          <w:rFonts w:ascii="Times New Roman" w:hAnsi="Times New Roman"/>
          <w:sz w:val="24"/>
          <w:szCs w:val="24"/>
        </w:rPr>
      </w:pPr>
      <w:r w:rsidRPr="00A21E78">
        <w:rPr>
          <w:rFonts w:ascii="Times New Roman" w:hAnsi="Times New Roman"/>
          <w:sz w:val="24"/>
          <w:szCs w:val="24"/>
        </w:rPr>
        <w:t>Иногда случается так, что мама, разглядывая своего новорожденного малыша, замечает странные признаки: одна ножка явно короче другой, складки бедер и ягодиц не симметричны. Если такого ребенка положить на стол, согнуть ему ножки в коленях и развести их в разные стороны — коснуться стола не удастся.</w:t>
      </w:r>
    </w:p>
    <w:p w:rsidR="00FF3BC3" w:rsidRPr="00A21E78" w:rsidRDefault="00FF3BC3" w:rsidP="00AA34A9">
      <w:pPr>
        <w:spacing w:after="0" w:line="360" w:lineRule="auto"/>
        <w:ind w:firstLine="360"/>
        <w:jc w:val="both"/>
        <w:rPr>
          <w:rFonts w:ascii="Times New Roman" w:hAnsi="Times New Roman"/>
          <w:sz w:val="24"/>
          <w:szCs w:val="24"/>
        </w:rPr>
      </w:pPr>
      <w:r w:rsidRPr="00A21E78">
        <w:rPr>
          <w:rFonts w:ascii="Times New Roman" w:hAnsi="Times New Roman"/>
          <w:sz w:val="24"/>
          <w:szCs w:val="24"/>
        </w:rPr>
        <w:t xml:space="preserve">Некоторые признаки вывиха бедра может заметить мама малыша. Следует обратить внимание на следующие </w:t>
      </w:r>
      <w:r w:rsidRPr="00A21E78">
        <w:rPr>
          <w:rFonts w:ascii="Times New Roman" w:hAnsi="Times New Roman"/>
          <w:sz w:val="24"/>
          <w:szCs w:val="24"/>
          <w:u w:val="single"/>
        </w:rPr>
        <w:t>симптомы</w:t>
      </w:r>
      <w:r w:rsidRPr="00A21E78">
        <w:rPr>
          <w:rFonts w:ascii="Times New Roman" w:hAnsi="Times New Roman"/>
          <w:sz w:val="24"/>
          <w:szCs w:val="24"/>
        </w:rPr>
        <w:t>:</w:t>
      </w:r>
    </w:p>
    <w:p w:rsidR="00FF3BC3" w:rsidRPr="00A21E78" w:rsidRDefault="00FF3BC3" w:rsidP="00AA34A9">
      <w:pPr>
        <w:pStyle w:val="ListParagraph"/>
        <w:numPr>
          <w:ilvl w:val="0"/>
          <w:numId w:val="1"/>
        </w:numPr>
        <w:spacing w:after="0" w:line="360" w:lineRule="auto"/>
        <w:jc w:val="both"/>
        <w:rPr>
          <w:rFonts w:ascii="Times New Roman" w:hAnsi="Times New Roman"/>
          <w:sz w:val="24"/>
          <w:szCs w:val="24"/>
        </w:rPr>
      </w:pPr>
      <w:r w:rsidRPr="00A21E78">
        <w:rPr>
          <w:rFonts w:ascii="Times New Roman" w:hAnsi="Times New Roman"/>
          <w:sz w:val="24"/>
          <w:szCs w:val="24"/>
        </w:rPr>
        <w:t>одна ножка ребенка короче другой;</w:t>
      </w:r>
    </w:p>
    <w:p w:rsidR="00FF3BC3" w:rsidRPr="00A21E78" w:rsidRDefault="00FF3BC3" w:rsidP="00AA34A9">
      <w:pPr>
        <w:pStyle w:val="ListParagraph"/>
        <w:numPr>
          <w:ilvl w:val="0"/>
          <w:numId w:val="1"/>
        </w:numPr>
        <w:spacing w:after="0" w:line="360" w:lineRule="auto"/>
        <w:jc w:val="both"/>
        <w:rPr>
          <w:rFonts w:ascii="Times New Roman" w:hAnsi="Times New Roman"/>
          <w:sz w:val="24"/>
          <w:szCs w:val="24"/>
        </w:rPr>
      </w:pPr>
      <w:r w:rsidRPr="00A21E78">
        <w:rPr>
          <w:rFonts w:ascii="Times New Roman" w:hAnsi="Times New Roman"/>
          <w:sz w:val="24"/>
          <w:szCs w:val="24"/>
        </w:rPr>
        <w:t>дополнительная складка на бедре;</w:t>
      </w:r>
    </w:p>
    <w:p w:rsidR="00FF3BC3" w:rsidRPr="00A21E78" w:rsidRDefault="00FF3BC3" w:rsidP="00AA34A9">
      <w:pPr>
        <w:pStyle w:val="ListParagraph"/>
        <w:numPr>
          <w:ilvl w:val="0"/>
          <w:numId w:val="1"/>
        </w:numPr>
        <w:spacing w:after="0" w:line="360" w:lineRule="auto"/>
        <w:jc w:val="both"/>
        <w:rPr>
          <w:rFonts w:ascii="Times New Roman" w:hAnsi="Times New Roman"/>
          <w:sz w:val="24"/>
          <w:szCs w:val="24"/>
        </w:rPr>
      </w:pPr>
      <w:r w:rsidRPr="00A21E78">
        <w:rPr>
          <w:rFonts w:ascii="Times New Roman" w:hAnsi="Times New Roman"/>
          <w:sz w:val="24"/>
          <w:szCs w:val="24"/>
        </w:rPr>
        <w:t>асимметрия ягодичных складок и ягодиц;</w:t>
      </w:r>
    </w:p>
    <w:p w:rsidR="00FF3BC3" w:rsidRPr="00A21E78" w:rsidRDefault="00FF3BC3" w:rsidP="00AA34A9">
      <w:pPr>
        <w:pStyle w:val="ListParagraph"/>
        <w:numPr>
          <w:ilvl w:val="0"/>
          <w:numId w:val="1"/>
        </w:numPr>
        <w:spacing w:after="0" w:line="360" w:lineRule="auto"/>
        <w:jc w:val="both"/>
        <w:rPr>
          <w:rFonts w:ascii="Times New Roman" w:hAnsi="Times New Roman"/>
          <w:sz w:val="24"/>
          <w:szCs w:val="24"/>
        </w:rPr>
      </w:pPr>
      <w:r w:rsidRPr="00A21E78">
        <w:rPr>
          <w:rFonts w:ascii="Times New Roman" w:hAnsi="Times New Roman"/>
          <w:sz w:val="24"/>
          <w:szCs w:val="24"/>
        </w:rPr>
        <w:t>асимметрия при отведении ножек;</w:t>
      </w:r>
    </w:p>
    <w:p w:rsidR="00FF3BC3" w:rsidRPr="00A21E78" w:rsidRDefault="00FF3BC3" w:rsidP="00AA34A9">
      <w:pPr>
        <w:pStyle w:val="ListParagraph"/>
        <w:numPr>
          <w:ilvl w:val="0"/>
          <w:numId w:val="1"/>
        </w:numPr>
        <w:spacing w:after="0" w:line="360" w:lineRule="auto"/>
        <w:jc w:val="both"/>
        <w:rPr>
          <w:rFonts w:ascii="Times New Roman" w:hAnsi="Times New Roman"/>
          <w:sz w:val="24"/>
          <w:szCs w:val="24"/>
        </w:rPr>
      </w:pPr>
      <w:r w:rsidRPr="00A21E78">
        <w:rPr>
          <w:rFonts w:ascii="Times New Roman" w:hAnsi="Times New Roman"/>
          <w:sz w:val="24"/>
          <w:szCs w:val="24"/>
        </w:rPr>
        <w:t>согнутые в коленях ножки не удается отвести полностью (колени ребенка касаются стола);</w:t>
      </w:r>
    </w:p>
    <w:p w:rsidR="00FF3BC3" w:rsidRPr="00F158C2" w:rsidRDefault="00FF3BC3" w:rsidP="00AA34A9">
      <w:pPr>
        <w:pStyle w:val="ListParagraph"/>
        <w:numPr>
          <w:ilvl w:val="0"/>
          <w:numId w:val="1"/>
        </w:numPr>
        <w:spacing w:after="0" w:line="360" w:lineRule="auto"/>
        <w:jc w:val="both"/>
        <w:rPr>
          <w:rFonts w:ascii="Times New Roman" w:hAnsi="Times New Roman"/>
          <w:sz w:val="24"/>
          <w:szCs w:val="24"/>
        </w:rPr>
      </w:pPr>
      <w:r w:rsidRPr="00A21E78">
        <w:rPr>
          <w:rFonts w:ascii="Times New Roman" w:hAnsi="Times New Roman"/>
          <w:sz w:val="24"/>
          <w:szCs w:val="24"/>
        </w:rPr>
        <w:t>щелчок, возникающий в момент сгибания</w:t>
      </w:r>
      <w:r w:rsidRPr="00F158C2">
        <w:rPr>
          <w:rFonts w:ascii="Times New Roman" w:hAnsi="Times New Roman"/>
          <w:sz w:val="24"/>
          <w:szCs w:val="24"/>
        </w:rPr>
        <w:t xml:space="preserve"> ножек в коленных и тазобедренных суставах.</w:t>
      </w:r>
    </w:p>
    <w:p w:rsidR="00FF3BC3" w:rsidRPr="00F158C2" w:rsidRDefault="00FF3BC3" w:rsidP="00AA34A9">
      <w:pPr>
        <w:spacing w:after="0" w:line="360" w:lineRule="auto"/>
        <w:ind w:firstLine="360"/>
        <w:jc w:val="both"/>
        <w:rPr>
          <w:rFonts w:ascii="Times New Roman" w:hAnsi="Times New Roman"/>
          <w:sz w:val="24"/>
          <w:szCs w:val="24"/>
        </w:rPr>
      </w:pPr>
      <w:r w:rsidRPr="00F158C2">
        <w:rPr>
          <w:rFonts w:ascii="Times New Roman" w:hAnsi="Times New Roman"/>
          <w:sz w:val="24"/>
          <w:szCs w:val="24"/>
        </w:rPr>
        <w:t xml:space="preserve">Первое, что следует сделать в данной ситуации — как можно быстрее показать малыша детскому ортопеду. Вероятнее всего, у ребенка дисплазия – недоразвитие одного или обоих тазобедренных суставов. В зависимости от тяжести процесса дисплазия может проявляться предвывихом, подвывихом и вывихом сустава, различающихся по степени смещения головки бедренной кости относительно вертлужной впадины. </w:t>
      </w:r>
    </w:p>
    <w:p w:rsidR="00FF3BC3" w:rsidRPr="00F158C2" w:rsidRDefault="00FF3BC3" w:rsidP="00AA34A9">
      <w:pPr>
        <w:spacing w:after="0" w:line="360" w:lineRule="auto"/>
        <w:ind w:firstLine="360"/>
        <w:jc w:val="both"/>
        <w:rPr>
          <w:rFonts w:ascii="Times New Roman" w:hAnsi="Times New Roman"/>
          <w:sz w:val="24"/>
          <w:szCs w:val="24"/>
          <w:shd w:val="clear" w:color="auto" w:fill="FFFFFF"/>
        </w:rPr>
      </w:pPr>
      <w:r w:rsidRPr="00F158C2">
        <w:rPr>
          <w:rFonts w:ascii="Times New Roman" w:hAnsi="Times New Roman"/>
          <w:sz w:val="24"/>
          <w:szCs w:val="24"/>
          <w:shd w:val="clear" w:color="auto" w:fill="FFFFFF"/>
        </w:rPr>
        <w:t>В детских поликлиниках существует так называемый «грудничковый день» или "</w:t>
      </w:r>
      <w:hyperlink r:id="rId5" w:tgtFrame="_blank" w:history="1">
        <w:r w:rsidRPr="00F158C2">
          <w:rPr>
            <w:rStyle w:val="Hyperlink"/>
            <w:rFonts w:ascii="Times New Roman" w:hAnsi="Times New Roman"/>
            <w:color w:val="auto"/>
            <w:sz w:val="24"/>
            <w:szCs w:val="24"/>
            <w:u w:val="none"/>
            <w:shd w:val="clear" w:color="auto" w:fill="FFFFFF"/>
          </w:rPr>
          <w:t>день здорового ребенка</w:t>
        </w:r>
      </w:hyperlink>
      <w:r w:rsidRPr="00F158C2">
        <w:rPr>
          <w:rFonts w:ascii="Times New Roman" w:hAnsi="Times New Roman"/>
          <w:sz w:val="24"/>
          <w:szCs w:val="24"/>
          <w:shd w:val="clear" w:color="auto" w:fill="FFFFFF"/>
        </w:rPr>
        <w:t>". Все специалисты в этот день принимают малышей до года, включая ультразвуковое исследование органов и систем, в том числе тазобедренных суставов, для исключения дисплазии. При выявлении патологии по УЗИ или клинического осмотра ортопеда назначается рентгенографическое исследование. Данный метод исследования используется реже, чем другие, так как создает лучевую нагрузку на организм ребенка. Но он помогает получить полную картину строения сустава и соотношения между головкой и вертл</w:t>
      </w:r>
      <w:r>
        <w:rPr>
          <w:rFonts w:ascii="Times New Roman" w:hAnsi="Times New Roman"/>
          <w:sz w:val="24"/>
          <w:szCs w:val="24"/>
          <w:shd w:val="clear" w:color="auto" w:fill="FFFFFF"/>
        </w:rPr>
        <w:t>у</w:t>
      </w:r>
      <w:r w:rsidRPr="00F158C2">
        <w:rPr>
          <w:rFonts w:ascii="Times New Roman" w:hAnsi="Times New Roman"/>
          <w:sz w:val="24"/>
          <w:szCs w:val="24"/>
          <w:shd w:val="clear" w:color="auto" w:fill="FFFFFF"/>
        </w:rPr>
        <w:t>жной впадиной. Рентгенография позволяет объективно оценить состояние суставов.</w:t>
      </w:r>
    </w:p>
    <w:p w:rsidR="00FF3BC3" w:rsidRPr="00F158C2" w:rsidRDefault="00FF3BC3" w:rsidP="00AA34A9">
      <w:pPr>
        <w:spacing w:after="0" w:line="360" w:lineRule="auto"/>
        <w:ind w:firstLine="360"/>
        <w:jc w:val="both"/>
        <w:rPr>
          <w:rFonts w:ascii="Times New Roman" w:hAnsi="Times New Roman"/>
          <w:sz w:val="24"/>
          <w:szCs w:val="24"/>
          <w:shd w:val="clear" w:color="auto" w:fill="FFFFFF"/>
        </w:rPr>
      </w:pPr>
      <w:r w:rsidRPr="00F158C2">
        <w:rPr>
          <w:rFonts w:ascii="Times New Roman" w:hAnsi="Times New Roman"/>
          <w:sz w:val="24"/>
          <w:szCs w:val="24"/>
          <w:shd w:val="clear" w:color="auto" w:fill="FFFFFF"/>
        </w:rPr>
        <w:t>Если у вашего малыша обнаружилась дисплазия сустава, не стоит отчаиваться. Чем раньше обнаружилась проблема, тем легче с ней можно справиться. Лечение нужно начинать немедленно.</w:t>
      </w:r>
    </w:p>
    <w:p w:rsidR="00FF3BC3" w:rsidRPr="00F158C2" w:rsidRDefault="00FF3BC3" w:rsidP="00AA34A9">
      <w:pPr>
        <w:spacing w:after="0" w:line="360" w:lineRule="auto"/>
        <w:ind w:firstLine="360"/>
        <w:jc w:val="both"/>
        <w:rPr>
          <w:rFonts w:ascii="Times New Roman" w:hAnsi="Times New Roman"/>
          <w:sz w:val="24"/>
          <w:szCs w:val="24"/>
          <w:shd w:val="clear" w:color="auto" w:fill="FFFFFF"/>
        </w:rPr>
      </w:pPr>
      <w:r w:rsidRPr="00F158C2">
        <w:rPr>
          <w:rFonts w:ascii="Times New Roman" w:hAnsi="Times New Roman"/>
          <w:sz w:val="24"/>
          <w:szCs w:val="24"/>
          <w:shd w:val="clear" w:color="auto" w:fill="FFFFFF"/>
        </w:rPr>
        <w:t>Родителям придется быть терпеливыми: терапия дисплазии тазобедренных суставов длительная, непрерывная, и поначалу тяжело воспринимается ребенком.</w:t>
      </w:r>
    </w:p>
    <w:p w:rsidR="00FF3BC3" w:rsidRPr="00F158C2" w:rsidRDefault="00FF3BC3" w:rsidP="00AA34A9">
      <w:pPr>
        <w:spacing w:after="0" w:line="360" w:lineRule="auto"/>
        <w:ind w:firstLine="360"/>
        <w:jc w:val="both"/>
        <w:rPr>
          <w:rFonts w:ascii="Times New Roman" w:hAnsi="Times New Roman"/>
          <w:sz w:val="24"/>
          <w:szCs w:val="24"/>
          <w:shd w:val="clear" w:color="auto" w:fill="FFFFFF"/>
        </w:rPr>
      </w:pPr>
      <w:r w:rsidRPr="00F158C2">
        <w:rPr>
          <w:rFonts w:ascii="Times New Roman" w:hAnsi="Times New Roman"/>
          <w:sz w:val="24"/>
          <w:szCs w:val="24"/>
          <w:shd w:val="clear" w:color="auto" w:fill="FFFFFF"/>
        </w:rPr>
        <w:t xml:space="preserve">Лечение дисплазии соответствует степени выраженности. Если у ребенка дисплазия тазобедренного сустава легкой степени, то можно следовать простым правилам по нормализации процессов развития суставов. Детям назначается массаж -  одно из самых эффективные методов лечения при дисплазии тазобедренного сустава. Очень важно выполнять его регулярно. Только при соблюдении этого условия возможно достижение положительного результата в короткие сроки. </w:t>
      </w:r>
    </w:p>
    <w:p w:rsidR="00FF3BC3" w:rsidRPr="00F158C2" w:rsidRDefault="00FF3BC3" w:rsidP="00AA34A9">
      <w:pPr>
        <w:spacing w:after="0" w:line="360" w:lineRule="auto"/>
        <w:ind w:firstLine="708"/>
        <w:jc w:val="both"/>
        <w:rPr>
          <w:rFonts w:ascii="Times New Roman" w:hAnsi="Times New Roman"/>
          <w:sz w:val="24"/>
          <w:szCs w:val="24"/>
          <w:shd w:val="clear" w:color="auto" w:fill="FFFFFF"/>
        </w:rPr>
      </w:pPr>
      <w:r w:rsidRPr="00F158C2">
        <w:rPr>
          <w:rFonts w:ascii="Times New Roman" w:hAnsi="Times New Roman"/>
          <w:sz w:val="24"/>
          <w:szCs w:val="24"/>
          <w:shd w:val="clear" w:color="auto" w:fill="FFFFFF"/>
        </w:rPr>
        <w:t xml:space="preserve">Также необходимо проведение лечебной гимнастики — разведение бедер при каждой смене подгузника и переодевании ребенка. </w:t>
      </w:r>
    </w:p>
    <w:p w:rsidR="00FF3BC3" w:rsidRPr="00F158C2" w:rsidRDefault="00FF3BC3" w:rsidP="00AA34A9">
      <w:pPr>
        <w:spacing w:after="0" w:line="360" w:lineRule="auto"/>
        <w:ind w:firstLine="708"/>
        <w:jc w:val="both"/>
        <w:rPr>
          <w:rFonts w:ascii="Times New Roman" w:hAnsi="Times New Roman"/>
          <w:sz w:val="24"/>
          <w:szCs w:val="24"/>
          <w:shd w:val="clear" w:color="auto" w:fill="FFFFFF"/>
        </w:rPr>
      </w:pPr>
      <w:r w:rsidRPr="00F158C2">
        <w:rPr>
          <w:rFonts w:ascii="Times New Roman" w:hAnsi="Times New Roman"/>
          <w:sz w:val="24"/>
          <w:szCs w:val="24"/>
          <w:shd w:val="clear" w:color="auto" w:fill="FFFFFF"/>
        </w:rPr>
        <w:t>Полезно плавание на животе.</w:t>
      </w:r>
    </w:p>
    <w:p w:rsidR="00FF3BC3" w:rsidRPr="00F158C2" w:rsidRDefault="00FF3BC3" w:rsidP="00AA34A9">
      <w:pPr>
        <w:spacing w:after="0" w:line="360" w:lineRule="auto"/>
        <w:ind w:firstLine="708"/>
        <w:jc w:val="both"/>
        <w:rPr>
          <w:rFonts w:ascii="Times New Roman" w:hAnsi="Times New Roman"/>
          <w:sz w:val="24"/>
          <w:szCs w:val="24"/>
          <w:shd w:val="clear" w:color="auto" w:fill="FFFFFF"/>
        </w:rPr>
      </w:pPr>
      <w:r w:rsidRPr="00F158C2">
        <w:rPr>
          <w:rFonts w:ascii="Times New Roman" w:hAnsi="Times New Roman"/>
          <w:sz w:val="24"/>
          <w:szCs w:val="24"/>
          <w:shd w:val="clear" w:color="auto" w:fill="FFFFFF"/>
        </w:rPr>
        <w:t>В более сложных случаях ребенку накладывают отводящие шины для фиксации ног. Шины назначаются ортопедом, который тщательно исследует тип дисплазии при помощи  ультразвукового исследования, рентгена и ортопедических методов. Если достичь результата с помощью консервативных методик не получается, прибегают к оперативному лечению.</w:t>
      </w:r>
    </w:p>
    <w:p w:rsidR="00FF3BC3" w:rsidRPr="00F158C2" w:rsidRDefault="00FF3BC3" w:rsidP="00AA34A9">
      <w:pPr>
        <w:spacing w:after="0" w:line="360" w:lineRule="auto"/>
        <w:ind w:firstLine="708"/>
        <w:jc w:val="both"/>
        <w:rPr>
          <w:rFonts w:ascii="Times New Roman" w:hAnsi="Times New Roman"/>
          <w:sz w:val="24"/>
          <w:szCs w:val="24"/>
          <w:shd w:val="clear" w:color="auto" w:fill="FFFFFF"/>
        </w:rPr>
      </w:pPr>
    </w:p>
    <w:p w:rsidR="00FF3BC3" w:rsidRPr="00F158C2" w:rsidRDefault="00FF3BC3" w:rsidP="005E4D43">
      <w:pPr>
        <w:spacing w:after="0" w:line="360" w:lineRule="auto"/>
        <w:ind w:firstLine="708"/>
        <w:rPr>
          <w:rFonts w:ascii="Times New Roman" w:hAnsi="Times New Roman"/>
          <w:sz w:val="24"/>
          <w:szCs w:val="24"/>
          <w:shd w:val="clear" w:color="auto" w:fill="FFFFFF"/>
        </w:rPr>
      </w:pPr>
    </w:p>
    <w:p w:rsidR="00FF3BC3" w:rsidRDefault="00FF3BC3" w:rsidP="00AA34A9">
      <w:pPr>
        <w:spacing w:after="0" w:line="240" w:lineRule="auto"/>
        <w:jc w:val="right"/>
        <w:rPr>
          <w:rFonts w:ascii="Times New Roman" w:hAnsi="Times New Roman"/>
          <w:sz w:val="24"/>
          <w:szCs w:val="24"/>
          <w:lang w:eastAsia="ru-RU"/>
        </w:rPr>
      </w:pPr>
      <w:r w:rsidRPr="00F158C2">
        <w:rPr>
          <w:rFonts w:ascii="Times New Roman" w:hAnsi="Times New Roman"/>
          <w:sz w:val="24"/>
          <w:szCs w:val="24"/>
          <w:lang w:eastAsia="ru-RU"/>
        </w:rPr>
        <w:t>Врач-рентгенолог</w:t>
      </w:r>
    </w:p>
    <w:p w:rsidR="00FF3BC3" w:rsidRDefault="00FF3BC3" w:rsidP="00AA34A9">
      <w:pPr>
        <w:spacing w:after="0" w:line="240" w:lineRule="auto"/>
        <w:jc w:val="right"/>
        <w:rPr>
          <w:rFonts w:ascii="Times New Roman" w:hAnsi="Times New Roman"/>
          <w:sz w:val="24"/>
          <w:szCs w:val="24"/>
          <w:lang w:eastAsia="ru-RU"/>
        </w:rPr>
      </w:pPr>
      <w:r w:rsidRPr="00F158C2">
        <w:rPr>
          <w:rFonts w:ascii="Times New Roman" w:hAnsi="Times New Roman"/>
          <w:sz w:val="24"/>
          <w:szCs w:val="24"/>
          <w:lang w:eastAsia="ru-RU"/>
        </w:rPr>
        <w:t xml:space="preserve"> диагностического отделения</w:t>
      </w:r>
    </w:p>
    <w:p w:rsidR="00FF3BC3" w:rsidRPr="00F158C2" w:rsidRDefault="00FF3BC3" w:rsidP="00AA34A9">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ДПО№12 ГП №37</w:t>
      </w:r>
    </w:p>
    <w:p w:rsidR="00FF3BC3" w:rsidRPr="00F158C2" w:rsidRDefault="00FF3BC3" w:rsidP="00AA34A9">
      <w:pPr>
        <w:spacing w:after="0" w:line="240" w:lineRule="auto"/>
        <w:jc w:val="right"/>
        <w:rPr>
          <w:rFonts w:ascii="Times New Roman" w:hAnsi="Times New Roman"/>
          <w:sz w:val="24"/>
          <w:szCs w:val="24"/>
          <w:lang w:eastAsia="ru-RU"/>
        </w:rPr>
      </w:pPr>
      <w:r w:rsidRPr="00F158C2">
        <w:rPr>
          <w:rFonts w:ascii="Times New Roman" w:hAnsi="Times New Roman"/>
          <w:sz w:val="24"/>
          <w:szCs w:val="24"/>
          <w:lang w:eastAsia="ru-RU"/>
        </w:rPr>
        <w:tab/>
      </w:r>
      <w:r w:rsidRPr="00F158C2">
        <w:rPr>
          <w:rFonts w:ascii="Times New Roman" w:hAnsi="Times New Roman"/>
          <w:sz w:val="24"/>
          <w:szCs w:val="24"/>
          <w:lang w:eastAsia="ru-RU"/>
        </w:rPr>
        <w:tab/>
      </w:r>
      <w:r w:rsidRPr="00F158C2">
        <w:rPr>
          <w:rFonts w:ascii="Times New Roman" w:hAnsi="Times New Roman"/>
          <w:sz w:val="24"/>
          <w:szCs w:val="24"/>
          <w:lang w:eastAsia="ru-RU"/>
        </w:rPr>
        <w:tab/>
      </w:r>
      <w:r w:rsidRPr="00F158C2">
        <w:rPr>
          <w:rFonts w:ascii="Times New Roman" w:hAnsi="Times New Roman"/>
          <w:sz w:val="24"/>
          <w:szCs w:val="24"/>
          <w:lang w:eastAsia="ru-RU"/>
        </w:rPr>
        <w:tab/>
      </w:r>
      <w:r w:rsidRPr="00F158C2">
        <w:rPr>
          <w:rFonts w:ascii="Times New Roman" w:hAnsi="Times New Roman"/>
          <w:sz w:val="24"/>
          <w:szCs w:val="24"/>
          <w:lang w:eastAsia="ru-RU"/>
        </w:rPr>
        <w:tab/>
      </w:r>
      <w:r w:rsidRPr="00F158C2">
        <w:rPr>
          <w:rFonts w:ascii="Times New Roman" w:hAnsi="Times New Roman"/>
          <w:sz w:val="24"/>
          <w:szCs w:val="24"/>
          <w:lang w:eastAsia="ru-RU"/>
        </w:rPr>
        <w:tab/>
        <w:t>Чумакова А.Л.</w:t>
      </w:r>
    </w:p>
    <w:p w:rsidR="00FF3BC3" w:rsidRPr="00F158C2" w:rsidRDefault="00FF3BC3" w:rsidP="00AA34A9">
      <w:pPr>
        <w:spacing w:after="0" w:line="360" w:lineRule="auto"/>
        <w:ind w:firstLine="708"/>
        <w:jc w:val="right"/>
        <w:rPr>
          <w:rFonts w:ascii="Times New Roman" w:hAnsi="Times New Roman"/>
          <w:sz w:val="24"/>
          <w:szCs w:val="24"/>
          <w:shd w:val="clear" w:color="auto" w:fill="FFFFFF"/>
        </w:rPr>
      </w:pPr>
    </w:p>
    <w:p w:rsidR="00FF3BC3" w:rsidRPr="00F158C2" w:rsidRDefault="00FF3BC3" w:rsidP="00CA285F">
      <w:pPr>
        <w:spacing w:after="0" w:line="360" w:lineRule="auto"/>
        <w:rPr>
          <w:rFonts w:ascii="Times New Roman" w:hAnsi="Times New Roman"/>
          <w:sz w:val="24"/>
          <w:szCs w:val="24"/>
        </w:rPr>
      </w:pPr>
      <w:r w:rsidRPr="00F158C2">
        <w:rPr>
          <w:rFonts w:ascii="Times New Roman" w:hAnsi="Times New Roman"/>
          <w:sz w:val="24"/>
          <w:szCs w:val="24"/>
          <w:shd w:val="clear" w:color="auto" w:fill="FFFFFF"/>
        </w:rPr>
        <w:br/>
      </w:r>
    </w:p>
    <w:sectPr w:rsidR="00FF3BC3" w:rsidRPr="00F158C2" w:rsidSect="005E4D43">
      <w:pgSz w:w="11906" w:h="16838"/>
      <w:pgMar w:top="1134"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D6BD8"/>
    <w:multiLevelType w:val="hybridMultilevel"/>
    <w:tmpl w:val="BFDE49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EB5"/>
    <w:rsid w:val="000F480C"/>
    <w:rsid w:val="001D3EB5"/>
    <w:rsid w:val="00214F5E"/>
    <w:rsid w:val="00356090"/>
    <w:rsid w:val="00373A3F"/>
    <w:rsid w:val="003F4120"/>
    <w:rsid w:val="00486E38"/>
    <w:rsid w:val="00533284"/>
    <w:rsid w:val="005E4D43"/>
    <w:rsid w:val="00607C80"/>
    <w:rsid w:val="00746B42"/>
    <w:rsid w:val="00961765"/>
    <w:rsid w:val="00A21E78"/>
    <w:rsid w:val="00AA34A9"/>
    <w:rsid w:val="00C65535"/>
    <w:rsid w:val="00CA285F"/>
    <w:rsid w:val="00F158C2"/>
    <w:rsid w:val="00FB7E87"/>
    <w:rsid w:val="00FF3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53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14F5E"/>
    <w:rPr>
      <w:rFonts w:cs="Times New Roman"/>
      <w:color w:val="0000FF"/>
      <w:u w:val="single"/>
    </w:rPr>
  </w:style>
  <w:style w:type="paragraph" w:styleId="ListParagraph">
    <w:name w:val="List Paragraph"/>
    <w:basedOn w:val="Normal"/>
    <w:uiPriority w:val="99"/>
    <w:qFormat/>
    <w:rsid w:val="00CA2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05653">
      <w:marLeft w:val="0"/>
      <w:marRight w:val="0"/>
      <w:marTop w:val="0"/>
      <w:marBottom w:val="0"/>
      <w:divBdr>
        <w:top w:val="none" w:sz="0" w:space="0" w:color="auto"/>
        <w:left w:val="none" w:sz="0" w:space="0" w:color="auto"/>
        <w:bottom w:val="none" w:sz="0" w:space="0" w:color="auto"/>
        <w:right w:val="none" w:sz="0" w:space="0" w:color="auto"/>
      </w:divBdr>
    </w:div>
    <w:div w:id="5705056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line.tv/article/kakih-vracej-nuzno-projti-dla-detskogo-sad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485</Words>
  <Characters>2766</Characters>
  <Application>Microsoft Office Word</Application>
  <DocSecurity>0</DocSecurity>
  <Lines>0</Lines>
  <Paragraphs>0</Paragraphs>
  <ScaleCrop>false</ScaleCrop>
  <Company>37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Адольфовна</dc:creator>
  <cp:keywords/>
  <dc:description/>
  <cp:lastModifiedBy>DVT</cp:lastModifiedBy>
  <cp:revision>7</cp:revision>
  <dcterms:created xsi:type="dcterms:W3CDTF">2019-01-18T06:00:00Z</dcterms:created>
  <dcterms:modified xsi:type="dcterms:W3CDTF">2019-01-22T13:23:00Z</dcterms:modified>
</cp:coreProperties>
</file>