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AF" w:rsidRPr="00D36047" w:rsidRDefault="00A523AF" w:rsidP="00C44E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Кардиологические последствия</w:t>
      </w:r>
      <w:r w:rsidRPr="00D36047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COVID-19</w:t>
      </w:r>
    </w:p>
    <w:p w:rsidR="00A523AF" w:rsidRPr="00C44E21" w:rsidRDefault="00A523AF" w:rsidP="00C4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 xml:space="preserve">В феврале 2020 года Американская коллегия кардиологов выпустила клинический бюллетень, посвященный ранним кардиологическим последствиям текущей </w:t>
      </w: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эпидемии нового коронавируса, COVID-19 (коронавирусная болезнь 2019)</w:t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23AF" w:rsidRPr="00C44E21" w:rsidRDefault="00A523AF" w:rsidP="00C4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Руководство основано на описаниях случаев заболевания, а также «предоставляет информацию о возможных кардиологических последствиях при пандемиях аналогичных респираторных вирусов и предлагает предварительное клиническое руководство с учетом текущей неопределенности в отношении COVID-19».</w:t>
      </w:r>
    </w:p>
    <w:p w:rsidR="00A523AF" w:rsidRPr="00C44E21" w:rsidRDefault="00A523AF" w:rsidP="00C4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Поскольку «такие вирусные инфекции, как грипп, могут дестабилизировать и ухудшать кардиологические заболевания», вполне вероятно, что COVID-19 также будет оказывать аналогичное влияние различной степени тяжести, особенно учитывая данные о том, что 40% пациентов с COVID-19 имеют сердечно-сосудистое или цереброваскулярное заболевание. У этих пациентов повышен риск осложнений и/или смерти. </w:t>
      </w:r>
    </w:p>
    <w:p w:rsidR="00A523AF" w:rsidRPr="00C44E21" w:rsidRDefault="00A523AF" w:rsidP="00C44E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Острые кардиологические осложнения COVID-19</w:t>
      </w:r>
    </w:p>
    <w:p w:rsidR="00A523AF" w:rsidRPr="00C44E21" w:rsidRDefault="00A523AF" w:rsidP="00C4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  Связанные с COVID-19 кардиологические осложнения включают аритмию и острое повреждение сердца. </w:t>
      </w:r>
    </w:p>
    <w:p w:rsidR="00A523AF" w:rsidRPr="00C44E21" w:rsidRDefault="00A523AF" w:rsidP="00C44E21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Состояния, которые могут спровоцировать кардиологические осложнения, включают острую сердечную недостаточность, инфаркт миокарда, миокардит и остановку сердца, а также любое заболевание, которое повышает кардиометаболические потребности у пациентов. </w:t>
      </w:r>
    </w:p>
    <w:p w:rsidR="00A523AF" w:rsidRPr="00C44E21" w:rsidRDefault="00A523AF" w:rsidP="00C44E21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Кардиологические осложнения COVID-19 аналогичны осложнениям тяжелого острого респираторного синдрома (SARS), ближневосточного респираторного синдрома (MERS) и гриппа. </w:t>
      </w:r>
    </w:p>
    <w:p w:rsidR="00A523AF" w:rsidRPr="00C44E21" w:rsidRDefault="00A523AF" w:rsidP="00C44E21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Кардиологи должны подготовиться к тому, чтобы помогать другим специалистам при лечении кардиологических осложнений у пациентов с тяжелой формой COVID-19. </w:t>
      </w:r>
    </w:p>
    <w:p w:rsidR="00A523AF" w:rsidRPr="00C44E21" w:rsidRDefault="00A523AF" w:rsidP="00C44E21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Команды кардиологии и специалистов по интенсивной терапии должны координировать ведение пациентов, нуждающихся в экстракорпоральной поддержке кровообращения, с вено-венозной (V-V) и вено-артериальной (V-A) экстракорпоральной мембранной оксигенацией (ЭКМО). </w:t>
      </w:r>
    </w:p>
    <w:p w:rsidR="00A523AF" w:rsidRPr="00C44E21" w:rsidRDefault="00A523AF" w:rsidP="00C44E21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Следует выполнять эхокардиографию при развитии сердечной недостаточности, аритмии, электрокардиографических (ЭКГ) изменений или кардиомегалии.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COVID-19</w:t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 - быстро развивающаяся эпидемия с неопределенным клиническим профилем; медицинские работники должны быть готовы к изменениям рекомендаций по мере получения дополнительной информации.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COVID-19</w:t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 распространяется воздушно-капельным путем и может сохранять жизнеспособность вне организма в течение значительного периода времени; приоритетными остаются сдерживание распространения и профилактика с использованием стандартных стратегий общественного здравоохранения и личной профилактики для предотвращения распространения инфекционных заболеваний.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 xml:space="preserve">Следует разработать планы по быстрому выявлению и изоляции сердечно-сосудистых пациентов с симптомами </w:t>
      </w: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COVID-19</w:t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 от других пациентов, в том числе в амбулаторных условиях.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 xml:space="preserve">У лиц с сердечно-сосудистыми заболеваниями (ССЗ) выше риск заражения </w:t>
      </w: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COVID-19</w:t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 и более неблагоприятный прогноз. Необходимо объяснить этим пациентам о потенциально повышенном риске и рекомендовать соблюдать дополнительные, разумные меры предосторожности.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Для пациентов с ССЗ важно своевременно проводить необходимую вакцинацию, включая пневмококковую вакцину, учитывая повышенный риск вторичной бактериальной инфекции; также целесообразно проводить вакцинацию против гриппа, чтобы предотвратить другой источник лихорадки, который можно первоначально спутать с коронавирусной инфекцией.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У пожилых людей реже отмечается лихорадка, поэтому важно тщательно оценивать другие симптомы, такие как кашель или одышка.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 xml:space="preserve">В районах с активными вспышками </w:t>
      </w: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COVID-19</w:t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 для стабильных пациентов с ССЗ обычные плановые визиты на связь по телефону/ с помощью телемедицины. </w:t>
      </w:r>
    </w:p>
    <w:p w:rsidR="00A523AF" w:rsidRPr="00C44E21" w:rsidRDefault="00A523AF" w:rsidP="00C4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C44E21">
        <w:rPr>
          <w:rFonts w:ascii="Times New Roman" w:hAnsi="Times New Roman"/>
          <w:sz w:val="28"/>
          <w:szCs w:val="28"/>
          <w:lang w:eastAsia="ru-RU"/>
        </w:rPr>
        <w:instrText xml:space="preserve"> HYPERLINK "https://medspecial.ru/news/1/31253/" </w:instrText>
      </w:r>
      <w:r w:rsidRPr="00C44E21">
        <w:rPr>
          <w:rFonts w:ascii="Times New Roman" w:hAnsi="Times New Roman"/>
          <w:sz w:val="28"/>
          <w:szCs w:val="28"/>
          <w:lang w:eastAsia="ru-RU"/>
        </w:rPr>
      </w:r>
      <w:r w:rsidRPr="00C44E21">
        <w:rPr>
          <w:rFonts w:ascii="Times New Roman" w:hAnsi="Times New Roman"/>
          <w:sz w:val="28"/>
          <w:szCs w:val="28"/>
          <w:lang w:eastAsia="ru-RU"/>
        </w:rPr>
        <w:fldChar w:fldCharType="separate"/>
      </w:r>
    </w:p>
    <w:p w:rsidR="00A523AF" w:rsidRPr="00C44E21" w:rsidRDefault="00A523AF" w:rsidP="00C44E2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ИАПФ, БРА и COVID-19</w:t>
      </w:r>
    </w:p>
    <w:p w:rsidR="00A523AF" w:rsidRPr="00C44E21" w:rsidRDefault="00A523AF" w:rsidP="00C4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Пациентам с инфекцией COVID-19 следует продолжать прием ингибиторов АПФ и блокаторов рецепторов ангиотензина.</w:t>
      </w:r>
    </w:p>
    <w:p w:rsidR="00A523AF" w:rsidRPr="00C44E21" w:rsidRDefault="00A523AF" w:rsidP="00C44E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В районах без широкого распространения </w:t>
      </w: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COVID-19</w:t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 основные усилия при лечении пациентов с сердечно-сосудистыми заболеваниями должны быть по-прежнему сосредоточены на угрозе гриппа, важности вакцинации и частом мытье рук, а также на соблюдении всех рекомендаций, направленных на лечение основных хронических заболеваний.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 xml:space="preserve">Целесообразно проводить сортировку пациентов с </w:t>
      </w:r>
      <w:r w:rsidRPr="00C44E21">
        <w:rPr>
          <w:rFonts w:ascii="Times New Roman" w:hAnsi="Times New Roman"/>
          <w:b/>
          <w:bCs/>
          <w:sz w:val="28"/>
          <w:szCs w:val="28"/>
          <w:lang w:eastAsia="ru-RU"/>
        </w:rPr>
        <w:t>COVID-19</w:t>
      </w:r>
      <w:r w:rsidRPr="00C44E21">
        <w:rPr>
          <w:rFonts w:ascii="Times New Roman" w:hAnsi="Times New Roman"/>
          <w:sz w:val="28"/>
          <w:szCs w:val="28"/>
          <w:lang w:eastAsia="ru-RU"/>
        </w:rPr>
        <w:t xml:space="preserve"> в соответствии с наличием основных сердечно-сосудистых, диабетических, респираторных, почечных, онкологических и других хронических заболеваний для приоритетного лечения.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Медицинских работников предупреждают, что классические симптомы и проявления острого инфаркта миокарда могут маскироваться на фоне коронавирусной инфекции, что приводит к недостаточной диагностике. </w:t>
      </w:r>
    </w:p>
    <w:p w:rsidR="00A523AF" w:rsidRPr="00C44E21" w:rsidRDefault="00A523AF" w:rsidP="00C44E21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21">
        <w:rPr>
          <w:rFonts w:ascii="Times New Roman" w:hAnsi="Times New Roman"/>
          <w:sz w:val="28"/>
          <w:szCs w:val="28"/>
          <w:lang w:eastAsia="ru-RU"/>
        </w:rPr>
        <w:t>Некоторые эксперты предполагают, что назначение препаратов, стабилизирующих атеросклеротические бляшки, может обеспечить дополнительную защиту пациентам с сердечно-сосудистыми заболеваниями во время обширной вспышки (статины, бета-адреноблокаторы, ингибиторы ангиотензин-превращающего фермента [ИАПФ], ацетилсалициловая кислота [АСК]); однако такие методы лечения должны подбираться индивидуально. </w:t>
      </w:r>
    </w:p>
    <w:p w:rsidR="00A523AF" w:rsidRPr="00C44E21" w:rsidRDefault="00A523AF" w:rsidP="00C44E21">
      <w:pPr>
        <w:spacing w:after="0" w:line="240" w:lineRule="auto"/>
        <w:jc w:val="both"/>
        <w:rPr>
          <w:sz w:val="28"/>
          <w:szCs w:val="28"/>
        </w:rPr>
      </w:pPr>
    </w:p>
    <w:sectPr w:rsidR="00A523AF" w:rsidRPr="00C44E21" w:rsidSect="00C44E21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FEC"/>
    <w:multiLevelType w:val="multilevel"/>
    <w:tmpl w:val="33A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86B42"/>
    <w:multiLevelType w:val="multilevel"/>
    <w:tmpl w:val="44A0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047"/>
    <w:rsid w:val="00587DFA"/>
    <w:rsid w:val="00A523AF"/>
    <w:rsid w:val="00B575BB"/>
    <w:rsid w:val="00C20BF4"/>
    <w:rsid w:val="00C44E21"/>
    <w:rsid w:val="00CD3CE1"/>
    <w:rsid w:val="00D1076F"/>
    <w:rsid w:val="00D36047"/>
    <w:rsid w:val="00E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0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8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740</Words>
  <Characters>4218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DVT</cp:lastModifiedBy>
  <cp:revision>2</cp:revision>
  <dcterms:created xsi:type="dcterms:W3CDTF">2020-07-22T11:44:00Z</dcterms:created>
  <dcterms:modified xsi:type="dcterms:W3CDTF">2020-07-23T11:16:00Z</dcterms:modified>
</cp:coreProperties>
</file>