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84" w:rsidRDefault="00576A1C" w:rsidP="00576A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4E84" w:rsidRPr="00E34E84">
        <w:rPr>
          <w:b/>
          <w:sz w:val="28"/>
          <w:szCs w:val="28"/>
        </w:rPr>
        <w:t>Профилактика артериальной гипертензии</w:t>
      </w:r>
      <w:r w:rsidR="001E42C6">
        <w:rPr>
          <w:b/>
          <w:sz w:val="28"/>
          <w:szCs w:val="28"/>
        </w:rPr>
        <w:t xml:space="preserve"> у детей</w:t>
      </w:r>
      <w:r>
        <w:rPr>
          <w:b/>
          <w:sz w:val="28"/>
          <w:szCs w:val="28"/>
        </w:rPr>
        <w:t>»</w:t>
      </w:r>
    </w:p>
    <w:p w:rsidR="00576A1C" w:rsidRPr="0041339C" w:rsidRDefault="00576A1C" w:rsidP="00576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C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E34E84" w:rsidRPr="00E34E84" w:rsidRDefault="00E34E84" w:rsidP="00576A1C">
      <w:pPr>
        <w:pStyle w:val="a3"/>
        <w:spacing w:before="0" w:beforeAutospacing="0" w:after="0" w:afterAutospacing="0"/>
        <w:ind w:firstLine="708"/>
        <w:jc w:val="both"/>
      </w:pPr>
      <w:r w:rsidRPr="00E34E84">
        <w:t xml:space="preserve">Артериальная гипертония является ведущим фактором риска развития </w:t>
      </w:r>
      <w:proofErr w:type="spellStart"/>
      <w:proofErr w:type="gramStart"/>
      <w:r w:rsidRPr="00E34E84">
        <w:t>сердечно-сосудистых</w:t>
      </w:r>
      <w:proofErr w:type="spellEnd"/>
      <w:proofErr w:type="gramEnd"/>
      <w:r w:rsidRPr="00E34E84">
        <w:t>, церебровас</w:t>
      </w:r>
      <w:r w:rsidR="001E42C6">
        <w:t>кулярных и почечных заболеваний, в том числе и у детей.</w:t>
      </w:r>
    </w:p>
    <w:p w:rsidR="00E34E84" w:rsidRDefault="00E34E84" w:rsidP="00576A1C">
      <w:pPr>
        <w:pStyle w:val="a3"/>
        <w:spacing w:before="0" w:beforeAutospacing="0" w:after="0" w:afterAutospacing="0"/>
        <w:ind w:firstLine="708"/>
        <w:jc w:val="both"/>
      </w:pPr>
      <w:r w:rsidRPr="00E34E84">
        <w:t xml:space="preserve">Профилактика гипертонической болезни может быть первичной (направленной на предупреждение появления заболевания) и вторичной (профилактика осложнений, предупреждение развития гипертонических кризов, контроль уровня </w:t>
      </w:r>
      <w:r w:rsidR="00576A1C">
        <w:t>артериального давления (</w:t>
      </w:r>
      <w:r w:rsidRPr="00E34E84">
        <w:t>АД</w:t>
      </w:r>
      <w:r w:rsidR="00576A1C">
        <w:t>)</w:t>
      </w:r>
      <w:r w:rsidRPr="00E34E84">
        <w:t>).</w:t>
      </w:r>
    </w:p>
    <w:p w:rsidR="00576A1C" w:rsidRPr="00E34E84" w:rsidRDefault="00576A1C" w:rsidP="00576A1C">
      <w:pPr>
        <w:pStyle w:val="a3"/>
        <w:spacing w:before="0" w:beforeAutospacing="0" w:after="0" w:afterAutospacing="0"/>
        <w:ind w:firstLine="708"/>
        <w:jc w:val="both"/>
      </w:pPr>
    </w:p>
    <w:p w:rsidR="00E34E84" w:rsidRDefault="00E34E84" w:rsidP="0057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профилактика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гипертензии предполагает:</w:t>
      </w:r>
    </w:p>
    <w:p w:rsidR="00E34E84" w:rsidRPr="00E34E84" w:rsidRDefault="00E34E84" w:rsidP="0057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физической и двигательной нагрузки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E84" w:rsidRPr="00E34E84" w:rsidRDefault="00E34E84" w:rsidP="0057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от курения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и содержащийся в нем никотин способствуют спазму артерий. Вначале спазм является временным, затем он приобретает постоянный характер. Кроме того, курение способствует ишемии сердечной мышцы.</w:t>
      </w:r>
    </w:p>
    <w:p w:rsidR="00E34E84" w:rsidRPr="00E34E84" w:rsidRDefault="00E34E84" w:rsidP="0057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Отказ от употребления </w:t>
      </w:r>
      <w:r w:rsidR="001E4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энергетических напитков</w:t>
      </w:r>
    </w:p>
    <w:p w:rsidR="00E34E84" w:rsidRPr="00E34E84" w:rsidRDefault="00576A1C" w:rsidP="0057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4E84"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</w:t>
      </w:r>
      <w:r w:rsidR="00E34E8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суточного </w:t>
      </w:r>
      <w:r w:rsidR="00E34E84"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потребления поваренной соли</w:t>
      </w:r>
      <w:r w:rsidR="00E34E8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E8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Избыток соли в рационе способствует задержке жидкости в организме, увеличению объема циркулирующей крови, что со временем приводит к стойкому повышению давления. Чтобы этого избежать, нужно придерживаться следующих правил:</w:t>
      </w:r>
    </w:p>
    <w:p w:rsidR="00E34E84" w:rsidRPr="001E42C6" w:rsidRDefault="00E34E84" w:rsidP="001E42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досаливать пищу после готовки;</w:t>
      </w:r>
    </w:p>
    <w:p w:rsidR="00E34E84" w:rsidRPr="001E42C6" w:rsidRDefault="00E34E84" w:rsidP="001E4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употребления различные соления (соленые огурцы, сельдь);</w:t>
      </w:r>
    </w:p>
    <w:p w:rsidR="00E34E84" w:rsidRPr="00E34E84" w:rsidRDefault="00E34E84" w:rsidP="00576A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потребление продуктов с большим содержанием соли (сыра, копченостей, колбасы, консервов, чипсов, сухариков, арахиса, майонеза).</w:t>
      </w:r>
      <w:proofErr w:type="gramEnd"/>
    </w:p>
    <w:p w:rsidR="00E34E84" w:rsidRPr="00E34E84" w:rsidRDefault="00E34E84" w:rsidP="0065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Оптимизацию питания.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значение имеют такие факторы, как </w:t>
      </w:r>
      <w:r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злоупотреблени</w:t>
      </w:r>
      <w:r w:rsidR="001E4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кофе, шоколадом</w:t>
      </w:r>
      <w:r w:rsidRPr="0057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употребление большого количества животных жиров и простых углеводов, регулярное потребление соленых блюд, переедание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пить обезжиренное молоко. Следует включить в рацион продукты, богатые калием. К ним относится курага, бананы, печеный картофель, яичный желток, чернослив, изюм.</w:t>
      </w:r>
    </w:p>
    <w:p w:rsidR="00E34E84" w:rsidRPr="00E34E84" w:rsidRDefault="00E34E84" w:rsidP="0065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Коррекцию массы тела.</w:t>
      </w:r>
      <w:r w:rsid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Калорийность пищи не должна быть высокой. Требуется употреблять пищу небольшими порциями. Избыток веса связан с</w:t>
      </w:r>
      <w:r w:rsidR="0065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злоупотреблением продуктов, богатых простыми углеводами (хлебобулочными изделиями, пирожными, </w:t>
      </w:r>
      <w:proofErr w:type="spell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фаст-фудом</w:t>
      </w:r>
      <w:proofErr w:type="spellEnd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Необходимо включить в рацион больше свежих фруктов и овощей.</w:t>
      </w:r>
    </w:p>
    <w:p w:rsidR="00E34E84" w:rsidRPr="00E34E84" w:rsidRDefault="00E34E84" w:rsidP="0065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режима сна и бодрствования.</w:t>
      </w:r>
      <w:r w:rsid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Ночной сон должен составлять 8-9 часов. Дневной сон не может в полной мере </w:t>
      </w:r>
      <w:r w:rsidR="001E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ночной. Необходимо чередовать разные виды деятельности. Проводить профилактику гиподинамии, ограничить «сидение» с </w:t>
      </w:r>
      <w:proofErr w:type="spellStart"/>
      <w:r w:rsidR="001E4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="001E4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BF" w:rsidRPr="00993C2D" w:rsidRDefault="00E34E84" w:rsidP="0099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Исключение стрессовых состояний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является пусковым фактором многих заболеваний. Во время него происходит активизация симпатической системы. В кровь в большом количестве выбрасываются гормоны стресса (адреналин и норадреналин), которые вызывают спазм сосудов.</w:t>
      </w:r>
    </w:p>
    <w:p w:rsidR="00E34E84" w:rsidRPr="00E34E84" w:rsidRDefault="00E34E84" w:rsidP="0065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Вторичная профилактика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гипертонической болезни показана пациентам, у которых артериальная гипертензия установлена, как диагноз. Она направлена </w:t>
      </w: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E84" w:rsidRPr="00E34E84" w:rsidRDefault="00E34E84" w:rsidP="00657A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артериального давления;</w:t>
      </w:r>
    </w:p>
    <w:p w:rsidR="00E34E84" w:rsidRPr="00E34E84" w:rsidRDefault="00E34E84" w:rsidP="00657A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гипертонических кризов;</w:t>
      </w:r>
    </w:p>
    <w:p w:rsidR="00E34E84" w:rsidRPr="00E34E84" w:rsidRDefault="00E34E84" w:rsidP="00E34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вторичных изменений в органах и развитие осложнений.</w:t>
      </w:r>
    </w:p>
    <w:p w:rsidR="00E34E84" w:rsidRPr="00E34E84" w:rsidRDefault="00E34E84" w:rsidP="0065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 таких мероприятий включают:</w:t>
      </w:r>
    </w:p>
    <w:p w:rsidR="00E34E84" w:rsidRPr="00E34E84" w:rsidRDefault="00E34E84" w:rsidP="00657A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немедикаментозное</w:t>
      </w:r>
      <w:proofErr w:type="spellEnd"/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лечение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жесткие мероприятия, соответствующие первичной профилактике);</w:t>
      </w:r>
    </w:p>
    <w:p w:rsidR="00E34E84" w:rsidRPr="00E34E84" w:rsidRDefault="00E34E84" w:rsidP="00E34E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медикаментозную терапию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E84" w:rsidRPr="00E34E84" w:rsidRDefault="00E34E84" w:rsidP="0065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немедикаментозного</w:t>
      </w:r>
      <w:proofErr w:type="spellEnd"/>
      <w:r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лечения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соблюдения рекомендаций по первичной профилактике гипертонии, а также в комплекс мероприятий рекомендуется включать:</w:t>
      </w:r>
    </w:p>
    <w:p w:rsidR="00E34E84" w:rsidRPr="00E34E84" w:rsidRDefault="00E34E84" w:rsidP="00657A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физиотерапевтические процедуры при отсутствии противопоказаний;</w:t>
      </w:r>
    </w:p>
    <w:p w:rsidR="00E34E84" w:rsidRPr="00E34E84" w:rsidRDefault="00E34E84" w:rsidP="00657A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лечебную физкультуру;</w:t>
      </w:r>
    </w:p>
    <w:p w:rsidR="00E34E84" w:rsidRPr="00E34E84" w:rsidRDefault="00E34E84" w:rsidP="00E34E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психотерапевтические тренинги и аутотренинги;</w:t>
      </w:r>
    </w:p>
    <w:p w:rsidR="00E34E84" w:rsidRPr="00E34E84" w:rsidRDefault="00E34E84" w:rsidP="00E34E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в местных кардиологических санаториях и на климатических курортах.</w:t>
      </w:r>
    </w:p>
    <w:p w:rsidR="00E34E84" w:rsidRPr="00E34E84" w:rsidRDefault="00E34E84" w:rsidP="00657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комплексную профилактику и </w:t>
      </w:r>
      <w:r w:rsidR="006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57ABF" w:rsidRPr="0065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медикаментозной терапии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гипертонической болезни могут включаться препараты различных фармакологических групп.</w:t>
      </w:r>
      <w:r w:rsidR="006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 терапия назначается всем пациентам со стойким повышением артериального давления и больным с несколькими факторами рисками развития заболеваний </w:t>
      </w:r>
      <w:proofErr w:type="spellStart"/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E34E84" w:rsidRPr="00E34E84" w:rsidRDefault="00E34E84" w:rsidP="00657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препаратов, их дозирование, схема и длительность приема определяется индивидуально для каждого пациента, исходя из данных о состоянии его здоровья. Прием лекарственных средств</w:t>
      </w:r>
      <w:r w:rsidR="00B47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гипертонической болезни</w:t>
      </w:r>
      <w:r w:rsidR="00B47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осуществляться постоянно и под контролем лечащего врача.</w:t>
      </w:r>
    </w:p>
    <w:p w:rsidR="00E34E84" w:rsidRDefault="00E34E84" w:rsidP="00E34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меры профилактики гипертонии позволяют держать артериальную гипертензию под постоянным контролем и существенно снижают риск развития различных тяжелых осложнений.</w:t>
      </w:r>
    </w:p>
    <w:p w:rsidR="00195971" w:rsidRPr="00993C2D" w:rsidRDefault="00657ABF" w:rsidP="00993C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5051425</wp:posOffset>
            </wp:positionV>
            <wp:extent cx="4895850" cy="3819525"/>
            <wp:effectExtent l="19050" t="0" r="0" b="0"/>
            <wp:wrapSquare wrapText="bothSides"/>
            <wp:docPr id="1" name="Рисунок 1" descr="C:\Users\21\Desktop\санпросветработа\статьи на сайт 2023\fab25fa1739670eed39046f85090e5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санпросветработа\статьи на сайт 2023\fab25fa1739670eed39046f85090e51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84" r="2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E84" w:rsidRPr="00657ABF">
        <w:rPr>
          <w:rFonts w:ascii="Times New Roman" w:hAnsi="Times New Roman" w:cs="Times New Roman"/>
          <w:b/>
          <w:sz w:val="24"/>
          <w:szCs w:val="24"/>
        </w:rPr>
        <w:t>Помните! Болезнь легче (и дешевле) предупредить, чем лечить.</w:t>
      </w:r>
    </w:p>
    <w:sectPr w:rsidR="00195971" w:rsidRPr="00993C2D" w:rsidSect="0019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557"/>
    <w:multiLevelType w:val="multilevel"/>
    <w:tmpl w:val="30E8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012A5"/>
    <w:multiLevelType w:val="multilevel"/>
    <w:tmpl w:val="91F2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D5935"/>
    <w:multiLevelType w:val="multilevel"/>
    <w:tmpl w:val="18F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8095F"/>
    <w:multiLevelType w:val="multilevel"/>
    <w:tmpl w:val="8AB0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84"/>
    <w:rsid w:val="00195971"/>
    <w:rsid w:val="001E42C6"/>
    <w:rsid w:val="00451757"/>
    <w:rsid w:val="00576A1C"/>
    <w:rsid w:val="005860D7"/>
    <w:rsid w:val="005A52A7"/>
    <w:rsid w:val="00657ABF"/>
    <w:rsid w:val="00993C2D"/>
    <w:rsid w:val="00B478FB"/>
    <w:rsid w:val="00E3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37</cp:lastModifiedBy>
  <cp:revision>6</cp:revision>
  <dcterms:created xsi:type="dcterms:W3CDTF">2023-05-12T14:46:00Z</dcterms:created>
  <dcterms:modified xsi:type="dcterms:W3CDTF">2023-05-17T05:54:00Z</dcterms:modified>
</cp:coreProperties>
</file>