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F9" w:rsidRPr="009756F5" w:rsidRDefault="009867F9" w:rsidP="005504FD">
      <w:pPr>
        <w:spacing w:after="0" w:line="240" w:lineRule="auto"/>
        <w:outlineLvl w:val="0"/>
        <w:rPr>
          <w:b/>
          <w:bCs/>
          <w:kern w:val="36"/>
          <w:sz w:val="48"/>
          <w:szCs w:val="48"/>
          <w:lang w:eastAsia="ru-RU"/>
        </w:rPr>
      </w:pPr>
      <w:r>
        <w:rPr>
          <w:b/>
          <w:bCs/>
          <w:kern w:val="36"/>
          <w:sz w:val="48"/>
          <w:szCs w:val="48"/>
          <w:lang w:eastAsia="ru-RU"/>
        </w:rPr>
        <w:t xml:space="preserve">          </w:t>
      </w:r>
      <w:r w:rsidRPr="009756F5">
        <w:rPr>
          <w:b/>
          <w:bCs/>
          <w:kern w:val="36"/>
          <w:sz w:val="48"/>
          <w:szCs w:val="48"/>
          <w:lang w:eastAsia="ru-RU"/>
        </w:rPr>
        <w:t>Синдром хронической усталости</w:t>
      </w:r>
      <w:r>
        <w:rPr>
          <w:b/>
          <w:bCs/>
          <w:kern w:val="36"/>
          <w:sz w:val="48"/>
          <w:szCs w:val="48"/>
          <w:lang w:eastAsia="ru-RU"/>
        </w:rPr>
        <w:t xml:space="preserve">.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Синдром хронической усталости (СХУ) — одна из патологий, получивших широкое распространение только в прошлом веке. Это связано, прежде всего, с особенностями жизни населения крупных городов, неблагоприятной экологической обстановкой, а также чрезмерной эмоционально-психической нагрузкой на современного человека.                                        </w:t>
      </w:r>
      <w:r>
        <w:rPr>
          <w:b/>
          <w:bCs/>
          <w:sz w:val="24"/>
          <w:szCs w:val="24"/>
          <w:lang w:eastAsia="ru-RU"/>
        </w:rPr>
        <w:t>Диагностика</w:t>
      </w:r>
      <w:r>
        <w:rPr>
          <w:b/>
          <w:bCs/>
          <w:sz w:val="24"/>
          <w:szCs w:val="24"/>
          <w:lang w:eastAsia="ru-RU"/>
        </w:rPr>
        <w:t> </w:t>
      </w:r>
      <w:r>
        <w:rPr>
          <w:b/>
          <w:bCs/>
          <w:sz w:val="24"/>
          <w:szCs w:val="24"/>
          <w:lang w:eastAsia="ru-RU"/>
        </w:rPr>
        <w:t>синдрома</w:t>
      </w:r>
      <w:r>
        <w:rPr>
          <w:b/>
          <w:bCs/>
          <w:sz w:val="24"/>
          <w:szCs w:val="24"/>
          <w:lang w:eastAsia="ru-RU"/>
        </w:rPr>
        <w:t> </w:t>
      </w:r>
      <w:r>
        <w:rPr>
          <w:b/>
          <w:bCs/>
          <w:sz w:val="24"/>
          <w:szCs w:val="24"/>
          <w:lang w:eastAsia="ru-RU"/>
        </w:rPr>
        <w:t>хронической</w:t>
      </w:r>
      <w:r>
        <w:rPr>
          <w:b/>
          <w:bCs/>
          <w:sz w:val="24"/>
          <w:szCs w:val="24"/>
          <w:lang w:eastAsia="ru-RU"/>
        </w:rPr>
        <w:t> </w:t>
      </w:r>
      <w:r w:rsidRPr="005504FD">
        <w:rPr>
          <w:b/>
          <w:bCs/>
          <w:sz w:val="24"/>
          <w:szCs w:val="24"/>
          <w:lang w:eastAsia="ru-RU"/>
        </w:rPr>
        <w:t>усталости</w:t>
      </w:r>
      <w:r w:rsidRPr="005504FD">
        <w:rPr>
          <w:sz w:val="24"/>
          <w:szCs w:val="24"/>
          <w:lang w:eastAsia="ru-RU"/>
        </w:rPr>
        <w:t xml:space="preserve">                                                                                            Многим знакомо чувство накопившейся усталости после напряженной рабочей недели, эмоциональное и физическое истощение накануне отпуска. Очевидно, что СХУ отличается от нормальной физиологической усталости, однако болезнь ли </w:t>
      </w:r>
      <w:r w:rsidRPr="005504FD">
        <w:rPr>
          <w:sz w:val="24"/>
          <w:szCs w:val="24"/>
          <w:lang w:eastAsia="ru-RU"/>
        </w:rPr>
        <w:softHyphen/>
        <w:t>это?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 Действительно, синдром как самостоятельное заболевание признается не всеми врачами. Отчасти это справедливо, ведь причина его появления до конца не ясна. Чаще всего СХУ возникает у молодых энергичных целеустремленных людей, озабоченных построением карьеры. Существует также гипотеза о вирусном происхождении синдрома, поскольку в крови больных часто обнаруживаются антитела к вирусу Эпштейна — Барр. Возможно, наличие латентной вирусной инфекции способствует быстрому истощению организма при высоких эмоциональных и физических нагрузках. Еще одна версия происхождения синдрома — депрессия. У 50 % больных СХУ обнаруживают ее признаки, однако, с другой стороны, так называемые маскированные, соматические депрессии включают в себя практически все проявления хронической усталости. Согласно «депрессивной» теории, СХУ — просто вариант этого психического расстройства. Однако тот факт, что в лечении хронической усталости хорошо зарекомендовали себя не только антидепрессанты, но и противовоспалительные средства, говорит, скорее, о сложном происхождении синдрома, включающего и вирусную, и психическую </w:t>
      </w:r>
      <w:r w:rsidRPr="005504FD">
        <w:rPr>
          <w:sz w:val="24"/>
          <w:szCs w:val="24"/>
          <w:lang w:eastAsia="ru-RU"/>
        </w:rPr>
        <w:softHyphen/>
        <w:t xml:space="preserve">этиологию.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  Так как симптомы синдрома хронической усталости неспецифичны, а патогенез не ясен, то его диагностика до сих пор опирается на клинические признаки. Для постановки диагноза необходимо сочетание нескольких клинических критериев, которые разделяют на большие и </w:t>
      </w:r>
      <w:r w:rsidRPr="005504FD">
        <w:rPr>
          <w:sz w:val="24"/>
          <w:szCs w:val="24"/>
          <w:lang w:eastAsia="ru-RU"/>
        </w:rPr>
        <w:softHyphen/>
        <w:t xml:space="preserve">малые.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К </w:t>
      </w:r>
      <w:r w:rsidRPr="005504FD">
        <w:rPr>
          <w:b/>
          <w:bCs/>
          <w:sz w:val="24"/>
          <w:szCs w:val="24"/>
          <w:lang w:eastAsia="ru-RU"/>
        </w:rPr>
        <w:t>большим</w:t>
      </w:r>
      <w:r w:rsidRPr="005504FD">
        <w:rPr>
          <w:sz w:val="24"/>
          <w:szCs w:val="24"/>
          <w:lang w:eastAsia="ru-RU"/>
        </w:rPr>
        <w:t xml:space="preserve"> (обязательным) критериям </w:t>
      </w:r>
      <w:r w:rsidRPr="005504FD">
        <w:rPr>
          <w:sz w:val="24"/>
          <w:szCs w:val="24"/>
          <w:lang w:eastAsia="ru-RU"/>
        </w:rPr>
        <w:softHyphen/>
        <w:t xml:space="preserve">относят: </w:t>
      </w:r>
    </w:p>
    <w:p w:rsidR="009867F9" w:rsidRPr="005504FD" w:rsidRDefault="009867F9" w:rsidP="005504FD">
      <w:pPr>
        <w:numPr>
          <w:ilvl w:val="0"/>
          <w:numId w:val="1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постоянное чувство усталости и снижение работоспособности на 50 % и более у ранее здоровых людей в течение не менее 6 </w:t>
      </w:r>
      <w:r w:rsidRPr="005504FD">
        <w:rPr>
          <w:sz w:val="24"/>
          <w:szCs w:val="24"/>
          <w:lang w:eastAsia="ru-RU"/>
        </w:rPr>
        <w:softHyphen/>
        <w:t>месяцев;</w:t>
      </w:r>
    </w:p>
    <w:p w:rsidR="009867F9" w:rsidRPr="005504FD" w:rsidRDefault="009867F9" w:rsidP="005504FD">
      <w:pPr>
        <w:numPr>
          <w:ilvl w:val="0"/>
          <w:numId w:val="1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отсутствие заболеваний и других причин, которые могут вызвать такое </w:t>
      </w:r>
      <w:r w:rsidRPr="005504FD">
        <w:rPr>
          <w:sz w:val="24"/>
          <w:szCs w:val="24"/>
          <w:lang w:eastAsia="ru-RU"/>
        </w:rPr>
        <w:softHyphen/>
        <w:t>состояние.</w:t>
      </w:r>
    </w:p>
    <w:p w:rsidR="009867F9" w:rsidRPr="005504FD" w:rsidRDefault="009867F9" w:rsidP="005504FD">
      <w:pPr>
        <w:spacing w:after="0" w:line="240" w:lineRule="auto"/>
        <w:ind w:firstLine="330"/>
        <w:rPr>
          <w:sz w:val="24"/>
          <w:szCs w:val="24"/>
          <w:lang w:eastAsia="ru-RU"/>
        </w:rPr>
      </w:pPr>
      <w:r w:rsidRPr="005504FD">
        <w:rPr>
          <w:b/>
          <w:bCs/>
          <w:sz w:val="24"/>
          <w:szCs w:val="24"/>
          <w:lang w:eastAsia="ru-RU"/>
        </w:rPr>
        <w:t>Малые</w:t>
      </w:r>
      <w:r w:rsidRPr="005504FD">
        <w:rPr>
          <w:sz w:val="24"/>
          <w:szCs w:val="24"/>
          <w:lang w:eastAsia="ru-RU"/>
        </w:rPr>
        <w:t xml:space="preserve"> критерии объединяют в несколько </w:t>
      </w:r>
      <w:r w:rsidRPr="005504FD">
        <w:rPr>
          <w:sz w:val="24"/>
          <w:szCs w:val="24"/>
          <w:lang w:eastAsia="ru-RU"/>
        </w:rPr>
        <w:softHyphen/>
        <w:t xml:space="preserve">групп: </w:t>
      </w:r>
    </w:p>
    <w:p w:rsidR="009867F9" w:rsidRPr="005504FD" w:rsidRDefault="009867F9" w:rsidP="005504FD">
      <w:pPr>
        <w:numPr>
          <w:ilvl w:val="0"/>
          <w:numId w:val="2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симптомы хронического инфекционного процесса (субфебрильная температура, хронический </w:t>
      </w:r>
      <w:hyperlink r:id="rId5" w:tgtFrame="_blank" w:history="1">
        <w:r w:rsidRPr="005504FD">
          <w:rPr>
            <w:sz w:val="24"/>
            <w:szCs w:val="24"/>
            <w:lang w:eastAsia="ru-RU"/>
          </w:rPr>
          <w:t>фарингит</w:t>
        </w:r>
      </w:hyperlink>
      <w:r w:rsidRPr="005504FD">
        <w:rPr>
          <w:sz w:val="24"/>
          <w:szCs w:val="24"/>
          <w:lang w:eastAsia="ru-RU"/>
        </w:rPr>
        <w:t xml:space="preserve">, увеличение лимфатических узлов, </w:t>
      </w:r>
      <w:hyperlink r:id="rId6" w:tgtFrame="_blank" w:history="1">
        <w:r w:rsidRPr="005504FD">
          <w:rPr>
            <w:sz w:val="24"/>
            <w:szCs w:val="24"/>
            <w:lang w:eastAsia="ru-RU"/>
          </w:rPr>
          <w:t xml:space="preserve">мышечные и суставные </w:t>
        </w:r>
        <w:r w:rsidRPr="005504FD">
          <w:rPr>
            <w:sz w:val="24"/>
            <w:szCs w:val="24"/>
            <w:lang w:eastAsia="ru-RU"/>
          </w:rPr>
          <w:softHyphen/>
          <w:t>боли</w:t>
        </w:r>
      </w:hyperlink>
      <w:r w:rsidRPr="005504FD">
        <w:rPr>
          <w:sz w:val="24"/>
          <w:szCs w:val="24"/>
          <w:lang w:eastAsia="ru-RU"/>
        </w:rPr>
        <w:t>);</w:t>
      </w:r>
    </w:p>
    <w:p w:rsidR="009867F9" w:rsidRPr="005504FD" w:rsidRDefault="009867F9" w:rsidP="005504FD">
      <w:pPr>
        <w:numPr>
          <w:ilvl w:val="0"/>
          <w:numId w:val="2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>признаки наличия психических и психологических проблем (</w:t>
      </w:r>
      <w:hyperlink r:id="rId7" w:tgtFrame="_blank" w:history="1">
        <w:r w:rsidRPr="005504FD">
          <w:rPr>
            <w:sz w:val="24"/>
            <w:szCs w:val="24"/>
            <w:lang w:eastAsia="ru-RU"/>
          </w:rPr>
          <w:t>нарушения сна</w:t>
        </w:r>
      </w:hyperlink>
      <w:r w:rsidRPr="005504FD">
        <w:rPr>
          <w:sz w:val="24"/>
          <w:szCs w:val="24"/>
          <w:lang w:eastAsia="ru-RU"/>
        </w:rPr>
        <w:t xml:space="preserve">, ухудшение памяти, </w:t>
      </w:r>
      <w:r w:rsidRPr="005504FD">
        <w:rPr>
          <w:sz w:val="24"/>
          <w:szCs w:val="24"/>
          <w:lang w:eastAsia="ru-RU"/>
        </w:rPr>
        <w:softHyphen/>
        <w:t>депрессия);</w:t>
      </w:r>
    </w:p>
    <w:p w:rsidR="009867F9" w:rsidRPr="005504FD" w:rsidRDefault="009867F9" w:rsidP="005504FD">
      <w:pPr>
        <w:numPr>
          <w:ilvl w:val="0"/>
          <w:numId w:val="2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проявления вегетативно-эндокринной дисфункции (быстрое изменение массы тела, нарушение функции желудочно-кишечного тракта, снижение аппетита, аритмии, </w:t>
      </w:r>
      <w:r w:rsidRPr="005504FD">
        <w:rPr>
          <w:sz w:val="24"/>
          <w:szCs w:val="24"/>
          <w:lang w:eastAsia="ru-RU"/>
        </w:rPr>
        <w:softHyphen/>
        <w:t>дизурия);</w:t>
      </w:r>
    </w:p>
    <w:p w:rsidR="009867F9" w:rsidRPr="005504FD" w:rsidRDefault="009867F9" w:rsidP="005504FD">
      <w:pPr>
        <w:numPr>
          <w:ilvl w:val="0"/>
          <w:numId w:val="2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симптомы аллергии и повышенной чувствительности к лекарственным препаратам, инсоляции, </w:t>
      </w:r>
      <w:r w:rsidRPr="005504FD">
        <w:rPr>
          <w:sz w:val="24"/>
          <w:szCs w:val="24"/>
          <w:lang w:eastAsia="ru-RU"/>
        </w:rPr>
        <w:softHyphen/>
        <w:t>алкоголю.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Диагноз СХУ считается достоверным, если у больного выявлены два обязательных критерия и не менее полугода наблюдаются четыре признака из следующих восьми дополнительных: нарушение памяти или концентрации внимания; фарингит; болезненные шейные лимфатические узлы; мышечные боли; полиартралгии; необычная, новая для больного головная боль; неосвежающий сон; недомогание после физического напряжения. Среди других проявлений СХУ можно отметить: </w:t>
      </w:r>
      <w:hyperlink r:id="rId8" w:tgtFrame="_blank" w:history="1">
        <w:r w:rsidRPr="005504FD">
          <w:rPr>
            <w:sz w:val="24"/>
            <w:szCs w:val="24"/>
            <w:lang w:eastAsia="ru-RU"/>
          </w:rPr>
          <w:t>боль в горле</w:t>
        </w:r>
      </w:hyperlink>
      <w:r w:rsidRPr="005504FD">
        <w:rPr>
          <w:sz w:val="24"/>
          <w:szCs w:val="24"/>
          <w:lang w:eastAsia="ru-RU"/>
        </w:rPr>
        <w:t xml:space="preserve"> или груди, спутанность мышления, головокружения, состояние тревоги, а также другие малоспецифические симптомы невыясненного </w:t>
      </w:r>
      <w:r w:rsidRPr="005504FD">
        <w:rPr>
          <w:sz w:val="24"/>
          <w:szCs w:val="24"/>
          <w:lang w:eastAsia="ru-RU"/>
        </w:rPr>
        <w:softHyphen/>
        <w:t xml:space="preserve">патогенеза. Существуют и объективные показатели наличия синдрома, связанные с изменением иммунного статуса: снижение IgG (прежде всего за счет G1 и G3 классов), а также числа лимфоцитов с фенотипом CD3 и CD4 и естественных киллеров, повышение уровня циркулирующих комплексов и антивирусных антител разного типа, β-эндорфина, интерлейкина-1 (β) и интерферона, а также фактора некроза </w:t>
      </w:r>
      <w:r w:rsidRPr="005504FD">
        <w:rPr>
          <w:sz w:val="24"/>
          <w:szCs w:val="24"/>
          <w:lang w:eastAsia="ru-RU"/>
        </w:rPr>
        <w:softHyphen/>
        <w:t xml:space="preserve">опухолей.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> </w:t>
      </w:r>
      <w:r w:rsidRPr="005504FD">
        <w:rPr>
          <w:b/>
          <w:bCs/>
          <w:sz w:val="24"/>
          <w:szCs w:val="24"/>
          <w:lang w:eastAsia="ru-RU"/>
        </w:rPr>
        <w:t>Частые причины синдрома хронической усталости и группа риска</w:t>
      </w:r>
      <w:r w:rsidRPr="005504FD">
        <w:rPr>
          <w:sz w:val="24"/>
          <w:szCs w:val="24"/>
          <w:lang w:eastAsia="ru-RU"/>
        </w:rPr>
        <w:t xml:space="preserve">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Почему чувствуется постоянная усталость? В нашей стране есть несколько групп населения, представители которых чаще других страдают от СХУ. В их числе: ликвидаторы аварии на ЧАЭС; граждане, живущие в местностях с неблагоприятной экологической обстановкой; послеоперационные больные, особенно онкологические пациенты, которые проходят курс лучевой или химиотерапии; больные с хроническими воспалительными заболеваниями, в том числе со скрытым течением; бизнесмены — типичные горожане, подвергающиеся чрезмерному эмоционально-психическому давлению на фоне снижения физических </w:t>
      </w:r>
      <w:r w:rsidRPr="005504FD">
        <w:rPr>
          <w:sz w:val="24"/>
          <w:szCs w:val="24"/>
          <w:lang w:eastAsia="ru-RU"/>
        </w:rPr>
        <w:softHyphen/>
        <w:t xml:space="preserve">нагрузок.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Основные факторы риска и причины возникновения постоянной усталости: </w:t>
      </w:r>
    </w:p>
    <w:p w:rsidR="009867F9" w:rsidRPr="005504FD" w:rsidRDefault="009867F9" w:rsidP="005504FD">
      <w:pPr>
        <w:numPr>
          <w:ilvl w:val="0"/>
          <w:numId w:val="3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неблагоприятные условия жизни, особенно повышенная радиационная </w:t>
      </w:r>
      <w:r w:rsidRPr="005504FD">
        <w:rPr>
          <w:sz w:val="24"/>
          <w:szCs w:val="24"/>
          <w:lang w:eastAsia="ru-RU"/>
        </w:rPr>
        <w:softHyphen/>
        <w:t>нагрузка;</w:t>
      </w:r>
    </w:p>
    <w:p w:rsidR="009867F9" w:rsidRPr="005504FD" w:rsidRDefault="009867F9" w:rsidP="005504FD">
      <w:pPr>
        <w:numPr>
          <w:ilvl w:val="0"/>
          <w:numId w:val="3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воздействия, ослабляющие общую, иммунологическую и нервно-психическую сопротивляемость организма (наркоз, оперативные вмешательства, хронические заболевания, химио- и лучевая терапия, постоянное электромагнитное воздействие — компьютеры, мобильные </w:t>
      </w:r>
      <w:r w:rsidRPr="005504FD">
        <w:rPr>
          <w:sz w:val="24"/>
          <w:szCs w:val="24"/>
          <w:lang w:eastAsia="ru-RU"/>
        </w:rPr>
        <w:softHyphen/>
        <w:t>телефоны);</w:t>
      </w:r>
    </w:p>
    <w:p w:rsidR="009867F9" w:rsidRPr="005504FD" w:rsidRDefault="009867F9" w:rsidP="005504FD">
      <w:pPr>
        <w:numPr>
          <w:ilvl w:val="0"/>
          <w:numId w:val="3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частые и длительные </w:t>
      </w:r>
      <w:r w:rsidRPr="005504FD">
        <w:rPr>
          <w:sz w:val="24"/>
          <w:szCs w:val="24"/>
          <w:lang w:eastAsia="ru-RU"/>
        </w:rPr>
        <w:softHyphen/>
        <w:t>стрессы;</w:t>
      </w:r>
    </w:p>
    <w:p w:rsidR="009867F9" w:rsidRPr="005504FD" w:rsidRDefault="009867F9" w:rsidP="005504FD">
      <w:pPr>
        <w:numPr>
          <w:ilvl w:val="0"/>
          <w:numId w:val="3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однообразная напряженная </w:t>
      </w:r>
      <w:r w:rsidRPr="005504FD">
        <w:rPr>
          <w:sz w:val="24"/>
          <w:szCs w:val="24"/>
          <w:lang w:eastAsia="ru-RU"/>
        </w:rPr>
        <w:softHyphen/>
        <w:t>работа;</w:t>
      </w:r>
    </w:p>
    <w:p w:rsidR="009867F9" w:rsidRPr="005504FD" w:rsidRDefault="009867F9" w:rsidP="005504FD">
      <w:pPr>
        <w:numPr>
          <w:ilvl w:val="0"/>
          <w:numId w:val="3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постоянная нехватка физической нагрузки и несбалансированное </w:t>
      </w:r>
      <w:r w:rsidRPr="005504FD">
        <w:rPr>
          <w:sz w:val="24"/>
          <w:szCs w:val="24"/>
          <w:lang w:eastAsia="ru-RU"/>
        </w:rPr>
        <w:softHyphen/>
        <w:t>питание;</w:t>
      </w:r>
    </w:p>
    <w:p w:rsidR="009867F9" w:rsidRPr="005504FD" w:rsidRDefault="009867F9" w:rsidP="005504FD">
      <w:pPr>
        <w:numPr>
          <w:ilvl w:val="0"/>
          <w:numId w:val="3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отсутствие жизненных </w:t>
      </w:r>
      <w:r w:rsidRPr="005504FD">
        <w:rPr>
          <w:sz w:val="24"/>
          <w:szCs w:val="24"/>
          <w:lang w:eastAsia="ru-RU"/>
        </w:rPr>
        <w:softHyphen/>
        <w:t>перспектив.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  Для больных типичны вредные привычки, которые становятся патогенетически значимыми моментами в развитии СХУ: алкоголизм (часто в форме бытового пьянства, связанного с попыткой снять нервное возбуждение вечером) и интенсивное курение, являющееся попыткой стимулировать падающую работоспособность. Способствуют возникновению синдрома хронические заболевания половой сферы, в том числе хламидиоз, гипертоническая болезнь I–II стадий, различные формы вегетативных </w:t>
      </w:r>
      <w:r w:rsidRPr="005504FD">
        <w:rPr>
          <w:sz w:val="24"/>
          <w:szCs w:val="24"/>
          <w:lang w:eastAsia="ru-RU"/>
        </w:rPr>
        <w:softHyphen/>
        <w:t xml:space="preserve">дисфункций.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b/>
          <w:bCs/>
          <w:sz w:val="24"/>
          <w:szCs w:val="24"/>
          <w:lang w:eastAsia="ru-RU"/>
        </w:rPr>
        <w:t>Клиническая картина синдрома</w:t>
      </w:r>
      <w:r w:rsidRPr="005504FD">
        <w:rPr>
          <w:sz w:val="24"/>
          <w:szCs w:val="24"/>
          <w:lang w:eastAsia="ru-RU"/>
        </w:rPr>
        <w:t xml:space="preserve">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Тщательный клинический анализ позволяет достаточно точно обрисовать картину синдрома хронической усталости как отдельной </w:t>
      </w:r>
      <w:r w:rsidRPr="005504FD">
        <w:rPr>
          <w:sz w:val="24"/>
          <w:szCs w:val="24"/>
          <w:lang w:eastAsia="ru-RU"/>
        </w:rPr>
        <w:softHyphen/>
        <w:t xml:space="preserve">нозологии.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  Как правило, к врачу пациенты обращаются в связи с периодическими болями в различных частях тела, в том числе с головными болями, неприятными ощущениями в горле, слабостью, быстрой утомляемостью. При сборе анамнеза можно выяснить, что у пациента имеются нарушения сна, при этом днем отмечается </w:t>
      </w:r>
      <w:hyperlink r:id="rId9" w:tgtFrame="_blank" w:history="1">
        <w:r w:rsidRPr="005504FD">
          <w:rPr>
            <w:sz w:val="24"/>
            <w:szCs w:val="24"/>
            <w:lang w:eastAsia="ru-RU"/>
          </w:rPr>
          <w:t>сонливость</w:t>
        </w:r>
      </w:hyperlink>
      <w:r w:rsidRPr="005504FD">
        <w:rPr>
          <w:sz w:val="24"/>
          <w:szCs w:val="24"/>
          <w:lang w:eastAsia="ru-RU"/>
        </w:rPr>
        <w:t xml:space="preserve">. В разговоре с врачом такие больные, как правило, жалуются, что им стало неинтересно жить, что стресс вынуждает их употреблять спиртные напитки или успокоительные препараты вечером, а днем они пытаются взбодриться психостимуляторами. Поэтому, когда на прием к врачу приходит пациент молодого или среднего возраста без четких жалоб, необходимо всегда уточнять его эмоциональный и психологический статус, а также выяснить режим питания, работы, уровень физических нагрузок. Собрав такой полный анамнез (и исключив все другие возможные патологии), можно поставить диагноз </w:t>
      </w:r>
      <w:r w:rsidRPr="005504FD">
        <w:rPr>
          <w:sz w:val="24"/>
          <w:szCs w:val="24"/>
          <w:lang w:eastAsia="ru-RU"/>
        </w:rPr>
        <w:softHyphen/>
        <w:t xml:space="preserve">СХУ.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  Необходимо помнить, что симптоматика синдрома, как правило, прогрессивно нарастает и не может быть объяснена никакими соматическими </w:t>
      </w:r>
      <w:r w:rsidRPr="005504FD">
        <w:rPr>
          <w:sz w:val="24"/>
          <w:szCs w:val="24"/>
          <w:lang w:eastAsia="ru-RU"/>
        </w:rPr>
        <w:softHyphen/>
        <w:t xml:space="preserve">заболеваниями.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При тщательном клиническом обследовании зачастую не удается выявить никаких объективных нарушений помимо изменения иммунного статуса — лабораторные исследования свидетельствуют об отсутствии отклонений. Невозможно обнаружить изменения в анализе крови и мочи, синдром никак не проявляется в ходе УЗИ или рентгенологических исследований, соответствуют норме показатели биохимических анализов крови. Расстройства памяти и психики подтверждаются изменениями на ЭЭГ только в запущенных случаях </w:t>
      </w:r>
      <w:r w:rsidRPr="005504FD">
        <w:rPr>
          <w:sz w:val="24"/>
          <w:szCs w:val="24"/>
          <w:lang w:eastAsia="ru-RU"/>
        </w:rPr>
        <w:softHyphen/>
        <w:t xml:space="preserve">СХУ.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b/>
          <w:bCs/>
          <w:sz w:val="24"/>
          <w:szCs w:val="24"/>
          <w:lang w:eastAsia="ru-RU"/>
        </w:rPr>
        <w:t>Общие принципы лечения синдрома хронической усталости</w:t>
      </w:r>
      <w:r w:rsidRPr="005504FD">
        <w:rPr>
          <w:sz w:val="24"/>
          <w:szCs w:val="24"/>
          <w:lang w:eastAsia="ru-RU"/>
        </w:rPr>
        <w:t xml:space="preserve">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Что делать если чувствуешь постоянную усталость? В лечении СХУ в настоящее время применяют несколько групп препаратов: нестероидные противовоспалительные, седативные, антидепрессанты, </w:t>
      </w:r>
      <w:r w:rsidRPr="005504FD">
        <w:rPr>
          <w:sz w:val="24"/>
          <w:szCs w:val="24"/>
          <w:lang w:eastAsia="ru-RU"/>
        </w:rPr>
        <w:softHyphen/>
        <w:t xml:space="preserve">иммуномодумоляторы. 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Как лечить синдром хронической усталости? В общий комплекс лечения в обязательном порядке должны быть </w:t>
      </w:r>
      <w:r w:rsidRPr="005504FD">
        <w:rPr>
          <w:sz w:val="24"/>
          <w:szCs w:val="24"/>
          <w:lang w:eastAsia="ru-RU"/>
        </w:rPr>
        <w:softHyphen/>
        <w:t xml:space="preserve">включены: </w:t>
      </w:r>
    </w:p>
    <w:p w:rsidR="009867F9" w:rsidRPr="005504FD" w:rsidRDefault="009867F9" w:rsidP="005504FD">
      <w:pPr>
        <w:numPr>
          <w:ilvl w:val="0"/>
          <w:numId w:val="4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нормализация режима отдыха и физической </w:t>
      </w:r>
      <w:r w:rsidRPr="005504FD">
        <w:rPr>
          <w:sz w:val="24"/>
          <w:szCs w:val="24"/>
          <w:lang w:eastAsia="ru-RU"/>
        </w:rPr>
        <w:softHyphen/>
        <w:t>нагрузки;</w:t>
      </w:r>
    </w:p>
    <w:p w:rsidR="009867F9" w:rsidRPr="005504FD" w:rsidRDefault="009867F9" w:rsidP="005504FD">
      <w:pPr>
        <w:numPr>
          <w:ilvl w:val="0"/>
          <w:numId w:val="4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softHyphen/>
        <w:t>диетотерапия;</w:t>
      </w:r>
    </w:p>
    <w:p w:rsidR="009867F9" w:rsidRPr="005504FD" w:rsidRDefault="009867F9" w:rsidP="005504FD">
      <w:pPr>
        <w:numPr>
          <w:ilvl w:val="0"/>
          <w:numId w:val="4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витаминотерапия при синдроме хронической усталости (витамины В1, В6, В12 и С), массаж, гидропроцедуры и лечебная </w:t>
      </w:r>
      <w:r w:rsidRPr="005504FD">
        <w:rPr>
          <w:sz w:val="24"/>
          <w:szCs w:val="24"/>
          <w:lang w:eastAsia="ru-RU"/>
        </w:rPr>
        <w:softHyphen/>
        <w:t>физкультура;</w:t>
      </w:r>
    </w:p>
    <w:p w:rsidR="009867F9" w:rsidRPr="005504FD" w:rsidRDefault="009867F9" w:rsidP="005504FD">
      <w:pPr>
        <w:numPr>
          <w:ilvl w:val="0"/>
          <w:numId w:val="4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аутогенная тренировка или другие активные методы нормализации психоэмоционального фона, в том числе групповая </w:t>
      </w:r>
      <w:r w:rsidRPr="005504FD">
        <w:rPr>
          <w:sz w:val="24"/>
          <w:szCs w:val="24"/>
          <w:lang w:eastAsia="ru-RU"/>
        </w:rPr>
        <w:softHyphen/>
        <w:t>психотерапия;</w:t>
      </w:r>
    </w:p>
    <w:p w:rsidR="009867F9" w:rsidRPr="005504FD" w:rsidRDefault="009867F9" w:rsidP="005504FD">
      <w:pPr>
        <w:numPr>
          <w:ilvl w:val="0"/>
          <w:numId w:val="4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иммунокорректоры общего плана с ясно выраженным общим адаптогенным </w:t>
      </w:r>
      <w:r w:rsidRPr="005504FD">
        <w:rPr>
          <w:sz w:val="24"/>
          <w:szCs w:val="24"/>
          <w:lang w:eastAsia="ru-RU"/>
        </w:rPr>
        <w:softHyphen/>
        <w:t>эффектом;</w:t>
      </w:r>
    </w:p>
    <w:p w:rsidR="009867F9" w:rsidRPr="005504FD" w:rsidRDefault="009867F9" w:rsidP="005504FD">
      <w:pPr>
        <w:numPr>
          <w:ilvl w:val="0"/>
          <w:numId w:val="4"/>
        </w:numPr>
        <w:spacing w:after="0" w:line="240" w:lineRule="auto"/>
        <w:ind w:left="0" w:firstLine="330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дневные транквилизаторы, ноотропные </w:t>
      </w:r>
      <w:r w:rsidRPr="005504FD">
        <w:rPr>
          <w:sz w:val="24"/>
          <w:szCs w:val="24"/>
          <w:lang w:eastAsia="ru-RU"/>
        </w:rPr>
        <w:softHyphen/>
        <w:t>средства.</w:t>
      </w:r>
    </w:p>
    <w:p w:rsidR="009867F9" w:rsidRPr="005504FD" w:rsidRDefault="009867F9" w:rsidP="005504FD">
      <w:pPr>
        <w:spacing w:after="0" w:line="240" w:lineRule="auto"/>
        <w:rPr>
          <w:sz w:val="24"/>
          <w:szCs w:val="24"/>
          <w:lang w:eastAsia="ru-RU"/>
        </w:rPr>
      </w:pPr>
      <w:r w:rsidRPr="005504FD">
        <w:rPr>
          <w:sz w:val="24"/>
          <w:szCs w:val="24"/>
          <w:lang w:eastAsia="ru-RU"/>
        </w:rPr>
        <w:t xml:space="preserve">Прогноз для больного СХУ при обратном развитии симптомов в течение первых лет заболевания (1–2 года) обычно благоприятный. При длительном течении синдрома, появлении его после 40 лет, признаках депрессии шансы на полное выздоровление </w:t>
      </w:r>
      <w:r w:rsidRPr="005504FD">
        <w:rPr>
          <w:sz w:val="24"/>
          <w:szCs w:val="24"/>
          <w:lang w:eastAsia="ru-RU"/>
        </w:rPr>
        <w:softHyphen/>
        <w:t xml:space="preserve">уменьшаются. </w:t>
      </w:r>
    </w:p>
    <w:sectPr w:rsidR="009867F9" w:rsidRPr="005504FD" w:rsidSect="005504FD">
      <w:pgSz w:w="11906" w:h="16838" w:code="9"/>
      <w:pgMar w:top="284" w:right="851" w:bottom="284" w:left="1418" w:header="765" w:footer="4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1E4B"/>
    <w:multiLevelType w:val="multilevel"/>
    <w:tmpl w:val="D420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95BE7"/>
    <w:multiLevelType w:val="multilevel"/>
    <w:tmpl w:val="E994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94644"/>
    <w:multiLevelType w:val="multilevel"/>
    <w:tmpl w:val="BFE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726EF"/>
    <w:multiLevelType w:val="multilevel"/>
    <w:tmpl w:val="A58C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E7163"/>
    <w:multiLevelType w:val="multilevel"/>
    <w:tmpl w:val="584A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6F5"/>
    <w:rsid w:val="00417C86"/>
    <w:rsid w:val="004C77B9"/>
    <w:rsid w:val="005504FD"/>
    <w:rsid w:val="00557146"/>
    <w:rsid w:val="009756F5"/>
    <w:rsid w:val="009867F9"/>
    <w:rsid w:val="00B554D2"/>
    <w:rsid w:val="00E24CFA"/>
    <w:rsid w:val="00F6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68"/>
    <w:pPr>
      <w:spacing w:after="160" w:line="259" w:lineRule="auto"/>
      <w:jc w:val="both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4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4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4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4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4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14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14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4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2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3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468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1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teka.ru/search/?q=%D0%B1%D0%BE%D0%BB%D1%8C+%D0%B2+%D0%B3%D0%BE%D1%80%D0%BB%D0%B5&amp;order=products%2Cmaterials&amp;vendo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teka.ru/search/?q=%D0%BD%D0%B0%D1%80%D1%83%D1%88%D0%B5%D0%BD%D0%B8%D0%B5+%D1%81%D0%BD%D0%B0&amp;order=products%2Cmaterials&amp;vendo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teka.ru/search/?q=%D0%BC%D1%8B%D1%88%D0%B5%D1%87%D0%BD%D1%8B%D0%B5+%D0%B1%D0%BE%D0%BB%D0%B8&amp;order=products%2Cmaterials&amp;vendor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teka.ru/search/?q=%D1%84%D0%B0%D1%80%D0%B8%D0%BD%D0%B3%D0%B8%D1%82&amp;order=products%2Cmaterials&amp;vendor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teka.ru/catalog/section/lekarstvennye-preparaty/toniziruyushchie-prepar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1364</Words>
  <Characters>7777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DVT</cp:lastModifiedBy>
  <cp:revision>2</cp:revision>
  <dcterms:created xsi:type="dcterms:W3CDTF">2019-10-15T12:22:00Z</dcterms:created>
  <dcterms:modified xsi:type="dcterms:W3CDTF">2019-10-15T13:06:00Z</dcterms:modified>
</cp:coreProperties>
</file>