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C" w:rsidRPr="005C4C1B" w:rsidRDefault="001C3ECC" w:rsidP="001C3E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C1B">
        <w:rPr>
          <w:rFonts w:ascii="Times New Roman" w:hAnsi="Times New Roman"/>
          <w:b/>
          <w:sz w:val="28"/>
          <w:szCs w:val="28"/>
        </w:rPr>
        <w:t>Современные технологии профилактики осложнений варикозной болезни нижних конечностей</w:t>
      </w:r>
      <w:r w:rsidR="005C4C1B" w:rsidRPr="005C4C1B">
        <w:rPr>
          <w:rFonts w:ascii="Times New Roman" w:hAnsi="Times New Roman"/>
          <w:b/>
          <w:sz w:val="28"/>
          <w:szCs w:val="28"/>
        </w:rPr>
        <w:t xml:space="preserve">. </w:t>
      </w:r>
    </w:p>
    <w:p w:rsidR="001C3ECC" w:rsidRPr="005C4C1B" w:rsidRDefault="001C3ECC" w:rsidP="001C3E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4C1B">
        <w:rPr>
          <w:rFonts w:ascii="Times New Roman" w:hAnsi="Times New Roman"/>
          <w:sz w:val="28"/>
          <w:szCs w:val="28"/>
        </w:rPr>
        <w:t xml:space="preserve">Варикозной болезнью вен нижних конечностей (ВБНК) как основной разновидностью хронического заболеваний вен (ХЗВ) страдает до 70% женского и до 50% мужского населения. ВБНК сопровождается объективными симптомами, снижающие качество жизни пациента, требуют проведения консервативной терапии и различных вариантов хирургических  вмешательств. </w:t>
      </w:r>
      <w:r w:rsidRPr="005C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600 </w:t>
      </w:r>
      <w:proofErr w:type="spellStart"/>
      <w:proofErr w:type="gramStart"/>
      <w:r w:rsidRPr="005C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5C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2,5 </w:t>
      </w:r>
      <w:proofErr w:type="spellStart"/>
      <w:r w:rsidRPr="005C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r w:rsidRPr="005C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 в мире страдают хроническими трофическими язвами (ХТЯ) стоп и голеней.</w:t>
      </w:r>
    </w:p>
    <w:p w:rsidR="001C3ECC" w:rsidRPr="005C4C1B" w:rsidRDefault="001C3ECC" w:rsidP="001C3E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4C1B">
        <w:rPr>
          <w:rFonts w:ascii="Times New Roman" w:hAnsi="Times New Roman"/>
          <w:sz w:val="28"/>
          <w:szCs w:val="28"/>
        </w:rPr>
        <w:t>Проспективное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исследование проводилось у пациентов с ВБНК в системе большой подкожной вены (БПВ) классов С2-С6 с использованием изделий компрессионного трикотажа (</w:t>
      </w:r>
      <w:proofErr w:type="spellStart"/>
      <w:r w:rsidRPr="005C4C1B">
        <w:rPr>
          <w:rFonts w:ascii="Times New Roman" w:hAnsi="Times New Roman"/>
          <w:sz w:val="28"/>
          <w:szCs w:val="28"/>
        </w:rPr>
        <w:t>КТр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) в виде </w:t>
      </w:r>
      <w:proofErr w:type="spellStart"/>
      <w:r w:rsidRPr="005C4C1B">
        <w:rPr>
          <w:rFonts w:ascii="Times New Roman" w:hAnsi="Times New Roman"/>
          <w:sz w:val="28"/>
          <w:szCs w:val="28"/>
        </w:rPr>
        <w:t>монотерапии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, а также после проведения </w:t>
      </w:r>
      <w:proofErr w:type="spellStart"/>
      <w:r w:rsidRPr="005C4C1B">
        <w:rPr>
          <w:rFonts w:ascii="Times New Roman" w:hAnsi="Times New Roman"/>
          <w:sz w:val="28"/>
          <w:szCs w:val="28"/>
        </w:rPr>
        <w:t>термоабляционных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процедур и </w:t>
      </w:r>
      <w:proofErr w:type="spellStart"/>
      <w:r w:rsidRPr="005C4C1B">
        <w:rPr>
          <w:rFonts w:ascii="Times New Roman" w:hAnsi="Times New Roman"/>
          <w:sz w:val="28"/>
          <w:szCs w:val="28"/>
        </w:rPr>
        <w:t>склеротерапии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(1-ая группа) и </w:t>
      </w:r>
      <w:proofErr w:type="gramStart"/>
      <w:r w:rsidRPr="005C4C1B">
        <w:rPr>
          <w:rFonts w:ascii="Times New Roman" w:hAnsi="Times New Roman"/>
          <w:sz w:val="28"/>
          <w:szCs w:val="28"/>
        </w:rPr>
        <w:t>пациенты</w:t>
      </w:r>
      <w:proofErr w:type="gramEnd"/>
      <w:r w:rsidRPr="005C4C1B">
        <w:rPr>
          <w:rFonts w:ascii="Times New Roman" w:hAnsi="Times New Roman"/>
          <w:sz w:val="28"/>
          <w:szCs w:val="28"/>
        </w:rPr>
        <w:t xml:space="preserve"> проходившие стандартное лечение без применения </w:t>
      </w:r>
      <w:proofErr w:type="spellStart"/>
      <w:r w:rsidRPr="005C4C1B">
        <w:rPr>
          <w:rFonts w:ascii="Times New Roman" w:hAnsi="Times New Roman"/>
          <w:sz w:val="28"/>
          <w:szCs w:val="28"/>
        </w:rPr>
        <w:t>КТр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(2-ая группа). Сроки наблюдения для всех пациентов составили 3 года. Из них у пациентов 1-й группы у 40% были выполнены различные оперативные вмешательства.</w:t>
      </w:r>
    </w:p>
    <w:p w:rsidR="001C3ECC" w:rsidRPr="005C4C1B" w:rsidRDefault="001C3ECC" w:rsidP="001C3E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4C1B">
        <w:rPr>
          <w:rFonts w:ascii="Times New Roman" w:hAnsi="Times New Roman"/>
          <w:sz w:val="28"/>
          <w:szCs w:val="28"/>
        </w:rPr>
        <w:t xml:space="preserve">В исследовании приняло участие более 200 пациентов. В 1-й группе наличие венозных язв наблюдалось у 15% пациентов. За время исследования тромбофлебит </w:t>
      </w:r>
      <w:proofErr w:type="gramStart"/>
      <w:r w:rsidRPr="005C4C1B">
        <w:rPr>
          <w:rFonts w:ascii="Times New Roman" w:hAnsi="Times New Roman"/>
          <w:sz w:val="28"/>
          <w:szCs w:val="28"/>
        </w:rPr>
        <w:t>п</w:t>
      </w:r>
      <w:proofErr w:type="gramEnd"/>
      <w:r w:rsidRPr="005C4C1B">
        <w:rPr>
          <w:rFonts w:ascii="Times New Roman" w:hAnsi="Times New Roman"/>
          <w:sz w:val="28"/>
          <w:szCs w:val="28"/>
        </w:rPr>
        <w:t xml:space="preserve">/кожных вен наблюдался у 2%. Оперативные вмешательства были выполнены – 80% из 1 группы. Закрытие ХТЯ наблюдалось у 95% наблюдаемых, новых возникших язв не было. Во второй группе наблюдаемых с впервые возникшими ХТЯ и имеющимся ХЗВ н/конечностей было 20% наблюдаемых, За время исследования тромбофлебит </w:t>
      </w:r>
      <w:proofErr w:type="gramStart"/>
      <w:r w:rsidRPr="005C4C1B">
        <w:rPr>
          <w:rFonts w:ascii="Times New Roman" w:hAnsi="Times New Roman"/>
          <w:sz w:val="28"/>
          <w:szCs w:val="28"/>
        </w:rPr>
        <w:t>п</w:t>
      </w:r>
      <w:proofErr w:type="gramEnd"/>
      <w:r w:rsidRPr="005C4C1B">
        <w:rPr>
          <w:rFonts w:ascii="Times New Roman" w:hAnsi="Times New Roman"/>
          <w:sz w:val="28"/>
          <w:szCs w:val="28"/>
        </w:rPr>
        <w:t>/к вен наблюдался у 5% больных. Во второй группе за весь период наблюдения закрытие ХТЯ на н/конечностях наблюдалось у 67% пациентов, однако открытие язв наблюдалось у 32%.</w:t>
      </w:r>
    </w:p>
    <w:p w:rsidR="001C3ECC" w:rsidRPr="005C4C1B" w:rsidRDefault="001C3ECC" w:rsidP="001C3E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4C1B">
        <w:rPr>
          <w:rFonts w:ascii="Times New Roman" w:hAnsi="Times New Roman"/>
          <w:sz w:val="28"/>
          <w:szCs w:val="28"/>
        </w:rPr>
        <w:t xml:space="preserve"> Постоянное ношение эластичного трикотажа 2-го класса у пациентов с ВБНК в системе БПВ (С2-С6) в виде </w:t>
      </w:r>
      <w:proofErr w:type="spellStart"/>
      <w:r w:rsidRPr="005C4C1B">
        <w:rPr>
          <w:rFonts w:ascii="Times New Roman" w:hAnsi="Times New Roman"/>
          <w:sz w:val="28"/>
          <w:szCs w:val="28"/>
        </w:rPr>
        <w:t>монотерапии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и после выполнения </w:t>
      </w:r>
      <w:proofErr w:type="spellStart"/>
      <w:r w:rsidRPr="005C4C1B">
        <w:rPr>
          <w:rFonts w:ascii="Times New Roman" w:hAnsi="Times New Roman"/>
          <w:sz w:val="28"/>
          <w:szCs w:val="28"/>
        </w:rPr>
        <w:t>термоабляционных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процедур и </w:t>
      </w:r>
      <w:proofErr w:type="spellStart"/>
      <w:r w:rsidRPr="005C4C1B">
        <w:rPr>
          <w:rFonts w:ascii="Times New Roman" w:hAnsi="Times New Roman"/>
          <w:sz w:val="28"/>
          <w:szCs w:val="28"/>
        </w:rPr>
        <w:t>склеротерапии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позволило достичь положительных эффектов и регресса всех субъективных проявлений. 2. Компрессионная терапия эластичным трикотажем сопровождалась объективно подтвержденными эффектами: закрытием трофических язв и отсутствием повторно развившимися язвами, у пациентов первой группы в сравнении со второй, где наблюдалось слабо выраженное закрытие язв и у 32% пациентов наблюдались рецидивы открытия язв. 3. Выявлена высокая приверженность пациентов к проведению компрессионной терапии с положительной оценкой проводимой терапии во всех случаях. Доказана безопасность для пациентов постоянного ношения эластичного трикотажа 2-го класса.</w:t>
      </w:r>
    </w:p>
    <w:p w:rsidR="005C4C1B" w:rsidRPr="005C4C1B" w:rsidRDefault="005C4C1B">
      <w:pPr>
        <w:rPr>
          <w:sz w:val="28"/>
          <w:szCs w:val="28"/>
        </w:rPr>
      </w:pPr>
      <w:bookmarkStart w:id="0" w:name="_GoBack"/>
      <w:bookmarkEnd w:id="0"/>
    </w:p>
    <w:p w:rsidR="005C4C1B" w:rsidRPr="005C4C1B" w:rsidRDefault="005C4C1B" w:rsidP="005C4C1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C4C1B">
        <w:rPr>
          <w:sz w:val="28"/>
          <w:szCs w:val="28"/>
        </w:rPr>
        <w:tab/>
      </w:r>
      <w:proofErr w:type="spellStart"/>
      <w:r w:rsidRPr="005C4C1B">
        <w:rPr>
          <w:rFonts w:ascii="Times New Roman" w:hAnsi="Times New Roman"/>
          <w:sz w:val="28"/>
          <w:szCs w:val="28"/>
        </w:rPr>
        <w:t>Гаврин</w:t>
      </w:r>
      <w:proofErr w:type="spellEnd"/>
      <w:r w:rsidRPr="005C4C1B">
        <w:rPr>
          <w:rFonts w:ascii="Times New Roman" w:hAnsi="Times New Roman"/>
          <w:sz w:val="28"/>
          <w:szCs w:val="28"/>
        </w:rPr>
        <w:t xml:space="preserve"> М.В.; Титаренко И.В. </w:t>
      </w:r>
    </w:p>
    <w:p w:rsidR="003125C5" w:rsidRPr="005C4C1B" w:rsidRDefault="003125C5" w:rsidP="005C4C1B">
      <w:pPr>
        <w:tabs>
          <w:tab w:val="left" w:pos="5900"/>
        </w:tabs>
        <w:jc w:val="right"/>
      </w:pPr>
    </w:p>
    <w:sectPr w:rsidR="003125C5" w:rsidRPr="005C4C1B" w:rsidSect="0035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3ECC"/>
    <w:rsid w:val="001C3ECC"/>
    <w:rsid w:val="003125C5"/>
    <w:rsid w:val="00354F01"/>
    <w:rsid w:val="005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Гвоздев</cp:lastModifiedBy>
  <cp:revision>2</cp:revision>
  <dcterms:created xsi:type="dcterms:W3CDTF">2019-03-05T12:09:00Z</dcterms:created>
  <dcterms:modified xsi:type="dcterms:W3CDTF">2019-03-06T06:51:00Z</dcterms:modified>
</cp:coreProperties>
</file>