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E4" w:rsidRPr="00414254" w:rsidRDefault="007C77E4" w:rsidP="00770A07">
      <w:pPr>
        <w:spacing w:after="0" w:line="285" w:lineRule="atLeast"/>
        <w:outlineLvl w:val="0"/>
        <w:rPr>
          <w:rFonts w:ascii="Times New Roman" w:hAnsi="Times New Roman"/>
          <w:b/>
          <w:bCs/>
          <w:iCs/>
          <w:color w:val="000000"/>
          <w:kern w:val="36"/>
          <w:sz w:val="32"/>
          <w:szCs w:val="32"/>
          <w:lang w:eastAsia="ru-RU"/>
        </w:rPr>
      </w:pPr>
      <w:r w:rsidRPr="00414254">
        <w:rPr>
          <w:rFonts w:ascii="Times New Roman" w:hAnsi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                 </w:t>
      </w:r>
      <w:r w:rsidRPr="00414254">
        <w:rPr>
          <w:rFonts w:ascii="Times New Roman" w:hAnsi="Times New Roman"/>
          <w:b/>
          <w:bCs/>
          <w:iCs/>
          <w:color w:val="000000"/>
          <w:kern w:val="36"/>
          <w:sz w:val="32"/>
          <w:szCs w:val="32"/>
          <w:lang w:eastAsia="ru-RU"/>
        </w:rPr>
        <w:t>Эмболия и тромбоз мезентериальных сосудов</w:t>
      </w:r>
    </w:p>
    <w:p w:rsidR="007C77E4" w:rsidRPr="00414254" w:rsidRDefault="007C77E4" w:rsidP="002A4B01">
      <w:pPr>
        <w:spacing w:before="270" w:after="0" w:line="285" w:lineRule="atLeast"/>
        <w:ind w:firstLine="3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t>Острое нарушение кровообращения в брыжеечных сосудах развивается вследствие эмболии артерий или тромбоза брыжеечных артерий и вен.        Наи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более часто поражается верхняя (90 %), реже — нижняя брыжеечная арте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рия (10 %).</w:t>
      </w:r>
    </w:p>
    <w:p w:rsidR="007C77E4" w:rsidRPr="00414254" w:rsidRDefault="007C77E4" w:rsidP="002A4B01">
      <w:pPr>
        <w:spacing w:before="225" w:after="0" w:line="285" w:lineRule="atLeast"/>
        <w:ind w:firstLine="345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Этиология.</w:t>
      </w:r>
    </w:p>
    <w:p w:rsidR="007C77E4" w:rsidRPr="00414254" w:rsidRDefault="007C77E4" w:rsidP="002A4B01">
      <w:pPr>
        <w:spacing w:before="225" w:after="0" w:line="285" w:lineRule="atLeast"/>
        <w:ind w:firstLine="3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t>Основной причиной эмболии являются заболевания сердца, осложненные образованием тромбов (ревматические пороки, нарушения ритма, инфаркт миокарда, кардиосклероз, эндокардит). Источником эмбо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лии могут быть атеросклеротические бляшки аорты, а также тромботиче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ские массы аневризматического мешка. К возникновению тромбоза брыже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ечных артерий предрасполагают изменения сосудистой стенки (атероскле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роз или артериит). Развитие тромбоза мезентериальных вен возможно при наличии гнойных процессов в брюшной полости портальной гипертензии, сопровождающейся застоем крови в воротной вене, при сеп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сисе, травмах, сдавлении сосудов новообразованиями. Заболевание, одина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ково, часто встречается у мужчин и женщин, развивается преимущественно в среднем и пожилом возрасте.</w:t>
      </w:r>
    </w:p>
    <w:p w:rsidR="007C77E4" w:rsidRPr="00414254" w:rsidRDefault="007C77E4" w:rsidP="002A4B01">
      <w:pPr>
        <w:spacing w:before="105" w:after="0" w:line="285" w:lineRule="atLeast"/>
        <w:ind w:firstLine="33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Патологоанатомическая картина.       </w:t>
      </w:r>
    </w:p>
    <w:p w:rsidR="007C77E4" w:rsidRPr="00414254" w:rsidRDefault="007C77E4" w:rsidP="002A4B01">
      <w:pPr>
        <w:spacing w:before="105" w:after="0" w:line="285" w:lineRule="atLeast"/>
        <w:ind w:firstLine="3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t>Вследствие нарушения мезентериального   кровообращения наступает ишемия стенки кишки, в которой развива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ются тяжелые деструктивно-некротические изменения, варьирующие от ишемического до геморрагического инфаркта. При окклюзии небольшой артериальной ветви страдает лишь ограниченный участок кишки, при заку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порке основного ствола омертвевают все петли кишечника в зоне нарушен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ного кровоснабжения.</w:t>
      </w:r>
    </w:p>
    <w:p w:rsidR="007C77E4" w:rsidRPr="00414254" w:rsidRDefault="007C77E4" w:rsidP="002A4B01">
      <w:pPr>
        <w:spacing w:before="90" w:after="0" w:line="270" w:lineRule="atLeast"/>
        <w:ind w:firstLine="33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Клиническая картина и диагностика.  </w:t>
      </w:r>
    </w:p>
    <w:p w:rsidR="007C77E4" w:rsidRPr="00414254" w:rsidRDefault="007C77E4" w:rsidP="002A4B01">
      <w:pPr>
        <w:spacing w:before="90" w:after="0" w:line="270" w:lineRule="atLeast"/>
        <w:ind w:firstLine="3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t>Тромбозы и эмболии мезентериаль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сосудов имеют сходные клинические симптомы. Заболевание, как пра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вило, начинается внезапно с приступа интенсивных болей в животе, лока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лизация которых зависит от уровня окклюзии сосуда. При поражении ос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новного ствола верхней брыжеечной артерии боли локализуются в эпигастральной или околопупочной области либо распространяются по всему жи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воту. При эмболии подвздошно-ободочной артерии, участвующей в крово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снабжении терминального отдела подвздошной кишки и илеоцекального угла, боли нередко возникают в правой подвздошной области, симулируя картину острого аппендицита. Для тромбозов и эмболии нижней брыжееч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артерии характерно появление болей в левом нижнем квадранте живо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та. </w:t>
      </w:r>
    </w:p>
    <w:p w:rsidR="007C77E4" w:rsidRPr="00414254" w:rsidRDefault="007C77E4" w:rsidP="002A4B01">
      <w:pPr>
        <w:spacing w:before="90" w:after="0" w:line="270" w:lineRule="atLeast"/>
        <w:ind w:firstLine="3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t>Боли чаще постоянные, иногда схваткообразные, напоминают таковые при кишечной непроходимости. Из-за боязни их усиления больные стараются лежать неподвижно, на спине, согнув ноги в коленных и тазобедрен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суставах.</w:t>
      </w:r>
    </w:p>
    <w:p w:rsidR="007C77E4" w:rsidRPr="00414254" w:rsidRDefault="007C77E4" w:rsidP="002A4B01">
      <w:pPr>
        <w:spacing w:after="0" w:line="255" w:lineRule="atLeast"/>
        <w:ind w:firstLine="3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t>Тошнота и рвота наблюдаются уже впервые часы заболевания у 50 % больных. Впоследствии эти симптомы становятся постоянными. Частый жидкий стул появляется у 20 % больных, нередко в испражнениях имеется примесь неизмененной крови. В начале заболевания пульс обычно учащен, язык влажный, живот, как правило, мягкий, не вздут, малоболезненный.</w:t>
      </w:r>
    </w:p>
    <w:p w:rsidR="007C77E4" w:rsidRPr="00414254" w:rsidRDefault="007C77E4" w:rsidP="002A4B01">
      <w:pPr>
        <w:spacing w:after="0" w:line="255" w:lineRule="atLeast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t>По мере прогрессирования заболевания развивается картина паралити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ческой кишечной непроходимости, характеризующейся вздутием живота, отсутствием перистальтики, задержкой стула и газов, частой рвотой. Язык становится сухим, живот болезненным, отмечается напряжение мышц брюшной стенки. При пальцевом исследовании прямой кишки на перчатке иногда обнаруживают следы крови. Финалом заболевания является пери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тонит.</w:t>
      </w:r>
    </w:p>
    <w:p w:rsidR="007C77E4" w:rsidRPr="00414254" w:rsidRDefault="007C77E4" w:rsidP="002A4B01">
      <w:pPr>
        <w:spacing w:before="285" w:after="0" w:line="255" w:lineRule="atLeast"/>
        <w:ind w:firstLine="3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t>Для острых нарушений мезентериального кровообращения характерен выраженный лейкоцитоз, редко встречающийся при других острых хирургических заболеваниях органов брюшной полости.</w:t>
      </w:r>
    </w:p>
    <w:p w:rsidR="007C77E4" w:rsidRPr="00414254" w:rsidRDefault="007C77E4" w:rsidP="002A4B01">
      <w:pPr>
        <w:spacing w:after="0" w:line="255" w:lineRule="atLeast"/>
        <w:ind w:firstLine="3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t>Рентгенологическое исследование брюшной полости дает определен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ную информацию лишь в последней стадии патологического процесса, когда имеется паралитическая кишечная непроходимость. Селективная ангиография имеет наибольшую диагностическую цен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ность.</w:t>
      </w:r>
    </w:p>
    <w:p w:rsidR="007C77E4" w:rsidRPr="00414254" w:rsidRDefault="007C77E4" w:rsidP="002A4B01">
      <w:pPr>
        <w:spacing w:before="285" w:after="0" w:line="255" w:lineRule="atLeast"/>
        <w:ind w:firstLine="33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Дифференциальная диагностика. </w:t>
      </w:r>
    </w:p>
    <w:p w:rsidR="007C77E4" w:rsidRPr="00414254" w:rsidRDefault="007C77E4" w:rsidP="002A4B01">
      <w:pPr>
        <w:spacing w:before="285" w:after="0" w:line="255" w:lineRule="atLeast"/>
        <w:ind w:firstLine="3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t>Острое нарушение мезентериального кровообращения следует дифференцировать от острых хирургических забо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леваний органов брюшной полости, в частности от механической непрохо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димости кишечника, прободной язвы желудка и двенадцатиперстной киш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ки, острого панкреатита, острого холецистита и острого аппендицита. Иногда сходная с острой непроходимостью мезентериальных сосудов клиническая картина наблюдается при инфаркте миокарда с атипичной ло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кализацией болей.</w:t>
      </w:r>
    </w:p>
    <w:p w:rsidR="007C77E4" w:rsidRPr="00414254" w:rsidRDefault="007C77E4" w:rsidP="002A4B01">
      <w:pPr>
        <w:spacing w:before="285" w:after="0" w:line="255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Лечение. </w:t>
      </w:r>
    </w:p>
    <w:p w:rsidR="007C77E4" w:rsidRPr="00414254" w:rsidRDefault="007C77E4" w:rsidP="002A4B01">
      <w:pPr>
        <w:spacing w:before="285" w:after="0" w:line="25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t>Эффективно только хирургическое лечение, позволяющее спасти жизнь больного</w:t>
      </w:r>
    </w:p>
    <w:p w:rsidR="007C77E4" w:rsidRPr="00414254" w:rsidRDefault="007C77E4" w:rsidP="00E85735">
      <w:pPr>
        <w:spacing w:before="120" w:after="0" w:line="285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Прогноз.</w:t>
      </w:r>
    </w:p>
    <w:p w:rsidR="007C77E4" w:rsidRPr="00414254" w:rsidRDefault="007C77E4" w:rsidP="002A4B01">
      <w:pPr>
        <w:spacing w:before="120" w:after="0" w:line="285" w:lineRule="atLeast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t>Послеоперационная летальность достигает почти 80 %, что обу</w:t>
      </w: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словлено не только трудностями диагностики и тяжестью операции, но и наличием основного заболевания, приведшего к острому нарушению мезентериального кровообращения.</w:t>
      </w:r>
    </w:p>
    <w:p w:rsidR="007C77E4" w:rsidRPr="00414254" w:rsidRDefault="007C77E4" w:rsidP="00F14D83">
      <w:pPr>
        <w:spacing w:before="120"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2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Помощь на догоспитальном этапе с данной патологией заключается в   экстренной госпитализации.</w:t>
      </w:r>
    </w:p>
    <w:sectPr w:rsidR="007C77E4" w:rsidRPr="00414254" w:rsidSect="007F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A07"/>
    <w:rsid w:val="00131BFE"/>
    <w:rsid w:val="002A4B01"/>
    <w:rsid w:val="003A5110"/>
    <w:rsid w:val="00414254"/>
    <w:rsid w:val="004A3C01"/>
    <w:rsid w:val="006E059A"/>
    <w:rsid w:val="00737B72"/>
    <w:rsid w:val="00770A07"/>
    <w:rsid w:val="00777252"/>
    <w:rsid w:val="007C77E4"/>
    <w:rsid w:val="007F40F6"/>
    <w:rsid w:val="00AA36AF"/>
    <w:rsid w:val="00BA1770"/>
    <w:rsid w:val="00C0202B"/>
    <w:rsid w:val="00E85735"/>
    <w:rsid w:val="00EE0BA7"/>
    <w:rsid w:val="00F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F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70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770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0A07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70A07"/>
    <w:rPr>
      <w:rFonts w:ascii="Times New Roman" w:hAnsi="Times New Roman"/>
      <w:b/>
      <w:sz w:val="36"/>
      <w:lang w:val="x-none" w:eastAsia="ru-RU"/>
    </w:rPr>
  </w:style>
  <w:style w:type="paragraph" w:customStyle="1" w:styleId="ft11">
    <w:name w:val="ft11"/>
    <w:basedOn w:val="Normal"/>
    <w:uiPriority w:val="99"/>
    <w:rsid w:val="00770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78">
    <w:name w:val="p2278"/>
    <w:basedOn w:val="Normal"/>
    <w:uiPriority w:val="99"/>
    <w:rsid w:val="00770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13">
    <w:name w:val="ft113"/>
    <w:uiPriority w:val="99"/>
    <w:rsid w:val="00770A07"/>
  </w:style>
  <w:style w:type="paragraph" w:customStyle="1" w:styleId="ft129">
    <w:name w:val="ft129"/>
    <w:basedOn w:val="Normal"/>
    <w:uiPriority w:val="99"/>
    <w:rsid w:val="00770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37">
    <w:name w:val="ft137"/>
    <w:uiPriority w:val="99"/>
    <w:rsid w:val="00770A07"/>
  </w:style>
  <w:style w:type="paragraph" w:customStyle="1" w:styleId="p42">
    <w:name w:val="p42"/>
    <w:basedOn w:val="Normal"/>
    <w:uiPriority w:val="99"/>
    <w:rsid w:val="00770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t31">
    <w:name w:val="ft31"/>
    <w:basedOn w:val="Normal"/>
    <w:uiPriority w:val="99"/>
    <w:rsid w:val="00770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58">
    <w:name w:val="ft58"/>
    <w:uiPriority w:val="99"/>
    <w:rsid w:val="00770A07"/>
  </w:style>
  <w:style w:type="character" w:customStyle="1" w:styleId="ft32">
    <w:name w:val="ft32"/>
    <w:uiPriority w:val="99"/>
    <w:rsid w:val="00770A07"/>
  </w:style>
  <w:style w:type="paragraph" w:customStyle="1" w:styleId="p2103">
    <w:name w:val="p2103"/>
    <w:basedOn w:val="Normal"/>
    <w:uiPriority w:val="99"/>
    <w:rsid w:val="00770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t12">
    <w:name w:val="ft12"/>
    <w:basedOn w:val="Normal"/>
    <w:uiPriority w:val="99"/>
    <w:rsid w:val="00770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08">
    <w:name w:val="ft108"/>
    <w:uiPriority w:val="99"/>
    <w:rsid w:val="00770A07"/>
  </w:style>
  <w:style w:type="character" w:customStyle="1" w:styleId="ft101">
    <w:name w:val="ft101"/>
    <w:uiPriority w:val="99"/>
    <w:rsid w:val="00770A07"/>
  </w:style>
  <w:style w:type="character" w:customStyle="1" w:styleId="ft66">
    <w:name w:val="ft66"/>
    <w:uiPriority w:val="99"/>
    <w:rsid w:val="00770A07"/>
  </w:style>
  <w:style w:type="character" w:customStyle="1" w:styleId="ft140">
    <w:name w:val="ft140"/>
    <w:uiPriority w:val="99"/>
    <w:rsid w:val="00770A07"/>
  </w:style>
  <w:style w:type="paragraph" w:customStyle="1" w:styleId="p1317">
    <w:name w:val="p1317"/>
    <w:basedOn w:val="Normal"/>
    <w:uiPriority w:val="99"/>
    <w:rsid w:val="00770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t20">
    <w:name w:val="ft20"/>
    <w:basedOn w:val="Normal"/>
    <w:uiPriority w:val="99"/>
    <w:rsid w:val="00770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t6">
    <w:name w:val="ft6"/>
    <w:basedOn w:val="Normal"/>
    <w:uiPriority w:val="99"/>
    <w:rsid w:val="00770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9">
    <w:name w:val="ft29"/>
    <w:uiPriority w:val="99"/>
    <w:rsid w:val="00770A07"/>
  </w:style>
  <w:style w:type="paragraph" w:customStyle="1" w:styleId="ft18">
    <w:name w:val="ft18"/>
    <w:basedOn w:val="Normal"/>
    <w:uiPriority w:val="99"/>
    <w:rsid w:val="00770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t291">
    <w:name w:val="ft291"/>
    <w:basedOn w:val="Normal"/>
    <w:uiPriority w:val="99"/>
    <w:rsid w:val="00770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61">
    <w:name w:val="ft61"/>
    <w:uiPriority w:val="99"/>
    <w:rsid w:val="00770A07"/>
  </w:style>
  <w:style w:type="paragraph" w:customStyle="1" w:styleId="ft15">
    <w:name w:val="ft15"/>
    <w:basedOn w:val="Normal"/>
    <w:uiPriority w:val="99"/>
    <w:rsid w:val="00770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t100">
    <w:name w:val="ft100"/>
    <w:basedOn w:val="Normal"/>
    <w:uiPriority w:val="99"/>
    <w:rsid w:val="00770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81">
    <w:name w:val="ft181"/>
    <w:uiPriority w:val="99"/>
    <w:rsid w:val="00770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231">
          <w:marLeft w:val="1395"/>
          <w:marRight w:val="0"/>
          <w:marTop w:val="1365"/>
          <w:marBottom w:val="1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8230">
              <w:marLeft w:val="45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8233">
          <w:marLeft w:val="1170"/>
          <w:marRight w:val="0"/>
          <w:marTop w:val="990"/>
          <w:marBottom w:val="1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8240">
              <w:marLeft w:val="876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8234">
          <w:marLeft w:val="1695"/>
          <w:marRight w:val="0"/>
          <w:marTop w:val="795"/>
          <w:marBottom w:val="1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8242">
              <w:marLeft w:val="874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8235">
          <w:marLeft w:val="1740"/>
          <w:marRight w:val="0"/>
          <w:marTop w:val="1260"/>
          <w:marBottom w:val="1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8232">
              <w:marLeft w:val="3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8245">
          <w:marLeft w:val="1350"/>
          <w:marRight w:val="0"/>
          <w:marTop w:val="900"/>
          <w:marBottom w:val="17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8237">
              <w:marLeft w:val="87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8247">
          <w:marLeft w:val="1590"/>
          <w:marRight w:val="0"/>
          <w:marTop w:val="1335"/>
          <w:marBottom w:val="1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678</Words>
  <Characters>3869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Эмболия и тромбоз мезентериальных сосудов</dc:title>
  <dc:subject/>
  <dc:creator>18</dc:creator>
  <cp:keywords/>
  <dc:description/>
  <cp:lastModifiedBy>admin</cp:lastModifiedBy>
  <cp:revision>7</cp:revision>
  <dcterms:created xsi:type="dcterms:W3CDTF">2020-10-13T13:23:00Z</dcterms:created>
  <dcterms:modified xsi:type="dcterms:W3CDTF">2020-11-03T19:32:00Z</dcterms:modified>
</cp:coreProperties>
</file>