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F4" w:rsidRDefault="00437C2B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160"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C87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Профилактика заболеваний сердечно – сосудистой системы у детей.</w:t>
      </w:r>
    </w:p>
    <w:p w:rsidR="00C872F4" w:rsidRPr="00C872F4" w:rsidRDefault="00C872F4" w:rsidP="00C872F4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872F4">
        <w:rPr>
          <w:rFonts w:ascii="Times New Roman" w:hAnsi="Times New Roman"/>
          <w:b/>
          <w:bCs/>
          <w:sz w:val="24"/>
          <w:szCs w:val="24"/>
          <w:lang w:val="ru-RU"/>
        </w:rPr>
        <w:t>Детское поликлиническое отделение №12 СПб ГБУЗ ГП №37</w:t>
      </w:r>
    </w:p>
    <w:p w:rsidR="00313FBF" w:rsidRPr="00C872F4" w:rsidRDefault="00C872F4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Несмотря на </w:t>
      </w:r>
      <w:proofErr w:type="gram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расхожее</w:t>
      </w:r>
      <w:proofErr w:type="gram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мнение, что заболевания сердца и сосудов возникают только у людей старшего возраста, в настоящее время возникновение нарушений в работе сердца нередко отмечается у детей. Наиболее частые из них – </w:t>
      </w:r>
      <w:r w:rsidR="00437C2B" w:rsidRPr="004E303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нарушения ритма сердца и артериальная г</w:t>
      </w:r>
      <w:r w:rsidR="00437C2B" w:rsidRPr="004E303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ипертензия (повышение давления)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</w:p>
    <w:p w:rsidR="00313FBF" w:rsidRPr="00C872F4" w:rsidRDefault="00C872F4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Профилактика сердечно – сосудистых заболеваний позволяет предупредить развитие заболевания, а в случае уже имеющегося – развитие осложнений. Лечение </w:t>
      </w:r>
      <w:proofErr w:type="spell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кардиопатологий</w:t>
      </w:r>
      <w:proofErr w:type="spell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является часто пожизненным, иногда требуется оперативное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вмешательство, в то время как </w:t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профилактика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не требует дополнительных трат, не требует строгого режима (как, например, при приёме таблеток), </w:t>
      </w:r>
      <w:proofErr w:type="gramStart"/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достаточна</w:t>
      </w:r>
      <w:proofErr w:type="gramEnd"/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проста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понятна всем людям.</w:t>
      </w:r>
    </w:p>
    <w:p w:rsidR="00313FBF" w:rsidRPr="00C872F4" w:rsidRDefault="004E3038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2442210</wp:posOffset>
            </wp:positionV>
            <wp:extent cx="2076450" cy="1400175"/>
            <wp:effectExtent l="19050" t="0" r="0" b="0"/>
            <wp:wrapSquare wrapText="bothSides"/>
            <wp:docPr id="1" name="Рисунок 1" descr="C:\Users\21\Downloads\7RHODI3NJI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7RHODI3NJI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Одним из важных элементов профилактики является </w:t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рациональное питание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. Содерж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ание растительных жиров в диете должно составлять не менее 30% от общего количества жиров. </w:t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Полезны свежие овощи, фрукты, соки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proofErr w:type="spell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свежевыжатые</w:t>
      </w:r>
      <w:proofErr w:type="spell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), а следует ограничить тонизирующие напитки, экстрактивные вещества и продукты, содержащие легкоусвояемые углеводы. </w:t>
      </w:r>
      <w:proofErr w:type="gram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Из микроэлементов "любимы" сердцем калий и магний (это сухофрукты, тыква, кабачки, баклажаны), а "нелюбим" натрий (соль).</w:t>
      </w:r>
      <w:proofErr w:type="gram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 определенной части населения причина болезни - избыточное потребление соли. </w:t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Ограничение употребления соли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(до 5 г) в первую очередь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должно касаться </w:t>
      </w:r>
      <w:r w:rsid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людей,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страдающих ожирением и имеющих в семейном анамнезе артериальную гипертонию. Если ребенок питается правильно, это способствует профилактике ожирения, поддержанию нормального артериального давления, необходимого уровня холестерина и глюкозы в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крови. Самые большие риски развития ожирения у детей – в первый год жизни, в 5-6 лет, в период полового созревания. </w:t>
      </w:r>
    </w:p>
    <w:p w:rsidR="00313FBF" w:rsidRPr="00C872F4" w:rsidRDefault="00C872F4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Надо не забывать, что д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ети почти всегда копируют пищевые привычки мамы и папы, что так же негатив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но отражается, как и на здоровье детей, так и на здоровье всей семьи. Идеальной ситуацией будет «Делают родители – делаю и я». </w:t>
      </w:r>
    </w:p>
    <w:p w:rsidR="00313FBF" w:rsidRPr="00C872F4" w:rsidRDefault="004E3038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5785485</wp:posOffset>
            </wp:positionV>
            <wp:extent cx="2168525" cy="1219200"/>
            <wp:effectExtent l="19050" t="0" r="3175" b="0"/>
            <wp:wrapSquare wrapText="bothSides"/>
            <wp:docPr id="2" name="Рисунок 2" descr="C:\Users\21\Downloads\ac436f8dfb9aaa852b8766e2e824f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\Downloads\ac436f8dfb9aaa852b8766e2e824ff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Умеренные физические нагрузки так же полезны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ведь сердце – это мышца,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и, как любую мышцу, её надо тренировать. По данным исслед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ований, для хорошего здоровья взрослым и детям с 5 лет необходимо ежедневно 30 минут умеренной физической нагрузки и 3-4 раза в неделю по 30 минут интенсивной физической нагрузки. Примером умеренной фи</w:t>
      </w:r>
      <w:r w:rsid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зической активности являются: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ходьба быстрым шагом 3 </w:t>
      </w:r>
      <w:r w:rsid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км за 30 минут;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езда н</w:t>
      </w:r>
      <w:r w:rsid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 велосипеде 8 км за 30 минут;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</w:t>
      </w:r>
      <w:r w:rsid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анцы в быстром темпе 30 минут;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игра в баскетбол, волейбол 30 минут. Детям от 6 до 17 лет рекомендованы физические нагрузки каждый день не менее 60 минут. При занятии соревновательными видами спорт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а, с точки зрения кардиологии, не так важна победа, сколько участие, так как даже во время участия сердце «тренируется». Спорт больших достижений далеко не всегда так же полезен, в нём исследуются грани человеческих возможностей, что, частенько, </w:t>
      </w:r>
      <w:proofErr w:type="spell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травматичн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proofErr w:type="spell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для самого спортсмена. </w:t>
      </w:r>
    </w:p>
    <w:p w:rsidR="00313FBF" w:rsidRPr="00C872F4" w:rsidRDefault="00C872F4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В большом исследовании, длившемся 26 лет, была подтверждена связь между ранним началом курения и более вы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сокими цифрами давления, формированием ожирения и накоплением «плохих жиров» в организме. Значительной проблемой современности являются </w:t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электронные сигареты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, которые продвигают как «безвредные», но это совсем не так. При отсутствии запаха, отсутствии «удар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а по горлу» (</w:t>
      </w:r>
      <w:r w:rsidR="00437C2B">
        <w:rPr>
          <w:rFonts w:ascii="Times New Roman" w:eastAsia="Times New Roman" w:hAnsi="Times New Roman" w:cs="Times New Roman"/>
          <w:color w:val="000000"/>
          <w:sz w:val="24"/>
        </w:rPr>
        <w:t>Heat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="00437C2B">
        <w:rPr>
          <w:rFonts w:ascii="Times New Roman" w:eastAsia="Times New Roman" w:hAnsi="Times New Roman" w:cs="Times New Roman"/>
          <w:color w:val="000000"/>
          <w:sz w:val="24"/>
        </w:rPr>
        <w:t>throat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создаётся ощущение лёгкости, но количество потребляемого ник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т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ина не снижается, как следствие – более длительные и частые «затяжки» приводят к ник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т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иновой интоксикации. </w:t>
      </w:r>
    </w:p>
    <w:p w:rsidR="00313FBF" w:rsidRPr="00C872F4" w:rsidRDefault="00437C2B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Ещё одним стресс-фактором для сердца является </w:t>
      </w:r>
      <w:r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алкоголь</w:t>
      </w:r>
      <w:r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Его </w:t>
      </w:r>
      <w:r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«история» очень похожа на </w:t>
      </w:r>
      <w:proofErr w:type="spellStart"/>
      <w:r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табакокурение</w:t>
      </w:r>
      <w:proofErr w:type="spellEnd"/>
      <w:r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зависимость формируется чуть более заметно, но и приводит к более плачевным последствиям.</w:t>
      </w:r>
    </w:p>
    <w:p w:rsidR="00313FBF" w:rsidRPr="00C872F4" w:rsidRDefault="0063659A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1289685</wp:posOffset>
            </wp:positionV>
            <wp:extent cx="2171700" cy="1367155"/>
            <wp:effectExtent l="19050" t="0" r="0" b="0"/>
            <wp:wrapSquare wrapText="bothSides"/>
            <wp:docPr id="3" name="Рисунок 3" descr="C:\Users\21\Downloads\110-20211207_16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\Downloads\110-20211207_1647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Отдельной строкой стоит упомянуть </w:t>
      </w:r>
      <w:proofErr w:type="spell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психоактивные</w:t>
      </w:r>
      <w:proofErr w:type="spell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вещества - </w:t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наркотики.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 их безусловном вреде уже написано множество статей,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кто-то пытается увидеть в них плюсы, но их минусы перекрывают абсолютно всё. Следующая фраза применима и к ним, и к алкоголю, и к табаку: </w:t>
      </w:r>
      <w:r w:rsid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Все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начинают с чего-то «лёгкого», но далеко не все могут прекратить до начала тяжёлых последствий. Никто ни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когда не начинает сразу с тяжёлых наркотиков, все думают, что можно «попробовать что-то лёгкое и соскочить». При длительном приёме, «банк радости» в мозгу начинает опустошаться, и мы начинаем «брать в кредит», что требует всё большей и большей дозы </w:t>
      </w:r>
      <w:proofErr w:type="spell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психоак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тивного</w:t>
      </w:r>
      <w:proofErr w:type="spell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препарата. </w:t>
      </w:r>
    </w:p>
    <w:p w:rsidR="00313FBF" w:rsidRPr="00C872F4" w:rsidRDefault="00437C2B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подростковом коллективе, безусловно, присутствует свои межличностные отношения, «законы» поведения, ценности и нормы морали, но в случае здоровья – надо любить лишь себя. При всей любви друзей – </w:t>
      </w:r>
      <w:r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здоровьем они с вами поделиться не смогут. </w:t>
      </w:r>
    </w:p>
    <w:p w:rsidR="00313FBF" w:rsidRPr="00C872F4" w:rsidRDefault="00C872F4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 </w:t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длительную работу с </w:t>
      </w:r>
      <w:proofErr w:type="spellStart"/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гаджетами</w:t>
      </w:r>
      <w:proofErr w:type="spell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уже не говорит только </w:t>
      </w:r>
      <w:proofErr w:type="gram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ленивый</w:t>
      </w:r>
      <w:proofErr w:type="gram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, но достоверной чёткой связи сердечно – сосудистых заболеваний и любовью подростков к электронике до сих пор не вы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явлено. От себя лишь хочу заметить, что «сидение в телефоне» - это сидение, а о физических нагрузках мы уже говорили. </w:t>
      </w:r>
    </w:p>
    <w:p w:rsidR="00313FBF" w:rsidRPr="00C872F4" w:rsidRDefault="00C872F4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 менее важен для сердца и </w:t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сон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он должен быть ежедневный, не менее 8 часов и, </w:t>
      </w:r>
      <w:proofErr w:type="gram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</w:t>
      </w:r>
      <w:proofErr w:type="gram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мой взгляд кажется важным уточнением, </w:t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ночной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. Отх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од ко сну должен быть не позднее 23:00, а ещё лучше 22:00. Во время сна происходит «обработка и структуризация» пережитого за день, нервная система, обладающая большим влиянием на сердечную, «перезагружается», сбрасывая ошибки.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Именно ночной сон позволяет сделать правильную «перезагрузку», так как ночью вырабатывается специальный гормон </w:t>
      </w:r>
      <w:r w:rsidR="00437C2B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- мелатонин, который помогает нам уснуть правильно. Непло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хим советом будет выработать специальный ритуал для отхода ко сну – порядок действий, который помогает организму понять, что время ложиться в кровать (например: прогулка, чистка зубов, приём душа, и так далее). </w:t>
      </w:r>
    </w:p>
    <w:p w:rsidR="0063659A" w:rsidRDefault="00C872F4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="00437C2B" w:rsidRPr="00C872F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Психическое здоровье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тоже требует внимания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. Если ребёнок находится в подавленном состоянии, в состоянии тревоги – необходима консультация соответствующего специалиста, так как частыми причинами нарушений ритма является тревожность и депрессия (экзамены, сложные отношения со сверстниками, эмоционал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ьная «чувствительность»</w:t>
      </w:r>
      <w:r w:rsidR="00437C2B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отдельного человека).</w:t>
      </w:r>
    </w:p>
    <w:p w:rsidR="00313FBF" w:rsidRPr="00C872F4" w:rsidRDefault="00C872F4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Учитывая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всё вышесказанное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, п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роще </w:t>
      </w:r>
      <w:proofErr w:type="spell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профилактировать</w:t>
      </w:r>
      <w:proofErr w:type="spell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заболевания, чем лечить. Изменение питания, режима дня не происходит по щелчку пальцев, это раб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ота, </w:t>
      </w:r>
      <w:proofErr w:type="gramStart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которую</w:t>
      </w:r>
      <w:proofErr w:type="gramEnd"/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необходимо выполнять. Не стоит бросать все попытки улучшить себя при первой же неудаче. Так же, не стоит запускать своё здоровье, помимо сердца, ведь остальные органы тоже на него влияют. 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 стоит отказываться от </w:t>
      </w:r>
      <w:r w:rsidR="004E3038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диспансеризации профилактических осмотров</w:t>
      </w:r>
      <w:r w:rsidR="00437C2B"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периодическая проверка вашего здоровья имеет большой смысл.</w:t>
      </w:r>
    </w:p>
    <w:p w:rsidR="00313FBF" w:rsidRPr="004E3038" w:rsidRDefault="00437C2B" w:rsidP="004E3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b/>
          <w:lang w:val="ru-RU"/>
        </w:rPr>
      </w:pPr>
      <w:r w:rsidRPr="004E303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 помните – полностью здоровый образ жизни веду</w:t>
      </w:r>
      <w:r w:rsidR="004E303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 те, у кого не хватает здоровья</w:t>
      </w:r>
      <w:r w:rsidRPr="004E303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вести нездоровый</w:t>
      </w:r>
      <w:r w:rsidR="004E303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!</w:t>
      </w:r>
    </w:p>
    <w:p w:rsidR="00313FBF" w:rsidRPr="00C872F4" w:rsidRDefault="00437C2B" w:rsidP="00C87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313FBF" w:rsidRPr="00C872F4" w:rsidRDefault="00437C2B" w:rsidP="004E3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right"/>
        <w:rPr>
          <w:lang w:val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Врач – педиатр, детский кардиоло</w:t>
      </w:r>
      <w:r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г</w:t>
      </w:r>
    </w:p>
    <w:p w:rsidR="00313FBF" w:rsidRDefault="00437C2B" w:rsidP="004E3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right"/>
        <w:rPr>
          <w:lang w:val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lang w:val="ru-RU"/>
        </w:rPr>
        <w:t>Панов И.О.</w:t>
      </w:r>
    </w:p>
    <w:sectPr w:rsidR="00313FBF" w:rsidSect="00313FBF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2B" w:rsidRDefault="00437C2B">
      <w:pPr>
        <w:spacing w:after="0" w:line="240" w:lineRule="auto"/>
      </w:pPr>
      <w:r>
        <w:separator/>
      </w:r>
    </w:p>
  </w:endnote>
  <w:endnote w:type="continuationSeparator" w:id="0">
    <w:p w:rsidR="00437C2B" w:rsidRDefault="0043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Основной текст">
    <w:altName w:val="Wingdings 3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2B" w:rsidRDefault="00437C2B">
      <w:pPr>
        <w:spacing w:after="0" w:line="240" w:lineRule="auto"/>
      </w:pPr>
      <w:r>
        <w:separator/>
      </w:r>
    </w:p>
  </w:footnote>
  <w:footnote w:type="continuationSeparator" w:id="0">
    <w:p w:rsidR="00437C2B" w:rsidRDefault="0043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BF" w:rsidRDefault="00313F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FBF"/>
    <w:rsid w:val="00313FBF"/>
    <w:rsid w:val="00437C2B"/>
    <w:rsid w:val="004E3038"/>
    <w:rsid w:val="0063659A"/>
    <w:rsid w:val="00C8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Theme="minorHAnsi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BF"/>
    <w:pPr>
      <w:tabs>
        <w:tab w:val="left" w:pos="1211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13FBF"/>
    <w:rPr>
      <w:rFonts w:cs="Liberation Sans"/>
    </w:rPr>
  </w:style>
  <w:style w:type="character" w:customStyle="1" w:styleId="Heading1Char">
    <w:name w:val="Heading 1 Char"/>
    <w:basedOn w:val="a0"/>
    <w:link w:val="Heading1"/>
    <w:uiPriority w:val="9"/>
    <w:rsid w:val="00313FBF"/>
    <w:rPr>
      <w:rFonts w:ascii="Liberation Sans" w:eastAsia="Arial" w:hAnsi="Liberation Sans" w:cs="Liberation Sans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13FBF"/>
    <w:rPr>
      <w:rFonts w:cs="Liberation Sans"/>
    </w:rPr>
  </w:style>
  <w:style w:type="character" w:customStyle="1" w:styleId="Heading2Char">
    <w:name w:val="Heading 2 Char"/>
    <w:basedOn w:val="a0"/>
    <w:link w:val="Heading2"/>
    <w:uiPriority w:val="9"/>
    <w:rsid w:val="00313FBF"/>
    <w:rPr>
      <w:rFonts w:ascii="Liberation Sans" w:eastAsia="Arial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13FBF"/>
    <w:rPr>
      <w:rFonts w:cs="Liberation Sans"/>
    </w:rPr>
  </w:style>
  <w:style w:type="character" w:customStyle="1" w:styleId="Heading3Char">
    <w:name w:val="Heading 3 Char"/>
    <w:basedOn w:val="a0"/>
    <w:link w:val="Heading3"/>
    <w:uiPriority w:val="9"/>
    <w:rsid w:val="00313FBF"/>
    <w:rPr>
      <w:rFonts w:ascii="Liberation Sans" w:eastAsia="Arial" w:hAnsi="Liberation Sans" w:cs="Liberation Sans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13FBF"/>
    <w:rPr>
      <w:rFonts w:cs="Liberation Sans"/>
    </w:rPr>
  </w:style>
  <w:style w:type="character" w:customStyle="1" w:styleId="Heading4Char">
    <w:name w:val="Heading 4 Char"/>
    <w:basedOn w:val="a0"/>
    <w:link w:val="Heading4"/>
    <w:uiPriority w:val="9"/>
    <w:rsid w:val="00313FBF"/>
    <w:rPr>
      <w:rFonts w:ascii="Liberation Sans" w:eastAsia="Arial" w:hAnsi="Liberation Sans" w:cs="Liberation Sans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13FBF"/>
    <w:rPr>
      <w:rFonts w:cs="Liberation Sans"/>
    </w:rPr>
  </w:style>
  <w:style w:type="character" w:customStyle="1" w:styleId="Heading5Char">
    <w:name w:val="Heading 5 Char"/>
    <w:basedOn w:val="a0"/>
    <w:link w:val="Heading5"/>
    <w:uiPriority w:val="9"/>
    <w:rsid w:val="00313FBF"/>
    <w:rPr>
      <w:rFonts w:ascii="Liberation Sans" w:eastAsia="Arial" w:hAnsi="Liberation Sans" w:cs="Liberation Sans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13FBF"/>
    <w:pPr>
      <w:keepNext/>
      <w:keepLines/>
      <w:spacing w:before="320"/>
      <w:outlineLvl w:val="5"/>
    </w:pPr>
    <w:rPr>
      <w:rFonts w:eastAsia="Arial" w:cs="Liberation Sans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13FBF"/>
    <w:rPr>
      <w:rFonts w:ascii="Liberation Sans" w:eastAsia="Arial" w:hAnsi="Liberation Sans" w:cs="Liberation Sans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13FBF"/>
    <w:rPr>
      <w:rFonts w:cs="Liberation Sans"/>
    </w:rPr>
  </w:style>
  <w:style w:type="character" w:customStyle="1" w:styleId="Heading7Char">
    <w:name w:val="Heading 7 Char"/>
    <w:basedOn w:val="a0"/>
    <w:link w:val="Heading7"/>
    <w:uiPriority w:val="9"/>
    <w:rsid w:val="00313FBF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13FBF"/>
    <w:rPr>
      <w:rFonts w:cs="Liberation Sans"/>
    </w:rPr>
  </w:style>
  <w:style w:type="character" w:customStyle="1" w:styleId="Heading8Char">
    <w:name w:val="Heading 8 Char"/>
    <w:basedOn w:val="a0"/>
    <w:link w:val="Heading8"/>
    <w:uiPriority w:val="9"/>
    <w:rsid w:val="00313FBF"/>
    <w:rPr>
      <w:rFonts w:ascii="Liberation Sans" w:eastAsia="Arial" w:hAnsi="Liberation Sans" w:cs="Liberation Sans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13FBF"/>
    <w:rPr>
      <w:rFonts w:cs="Liberation Sans"/>
    </w:rPr>
  </w:style>
  <w:style w:type="character" w:customStyle="1" w:styleId="Heading9Char">
    <w:name w:val="Heading 9 Char"/>
    <w:basedOn w:val="a0"/>
    <w:link w:val="Heading9"/>
    <w:uiPriority w:val="9"/>
    <w:rsid w:val="00313FBF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13FB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13FB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13FB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13FB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3FB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3FB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13F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13FB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13F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13FBF"/>
  </w:style>
  <w:style w:type="paragraph" w:customStyle="1" w:styleId="Footer">
    <w:name w:val="Footer"/>
    <w:basedOn w:val="a"/>
    <w:link w:val="CaptionChar"/>
    <w:uiPriority w:val="99"/>
    <w:unhideWhenUsed/>
    <w:rsid w:val="00313F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13FB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13FB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13FBF"/>
  </w:style>
  <w:style w:type="table" w:styleId="a9">
    <w:name w:val="Table Grid"/>
    <w:basedOn w:val="a1"/>
    <w:uiPriority w:val="59"/>
    <w:rsid w:val="00313F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3F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3F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3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3FBF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3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13FB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13FB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13FBF"/>
    <w:rPr>
      <w:sz w:val="18"/>
    </w:rPr>
  </w:style>
  <w:style w:type="character" w:styleId="ad">
    <w:name w:val="footnote reference"/>
    <w:basedOn w:val="a0"/>
    <w:uiPriority w:val="99"/>
    <w:unhideWhenUsed/>
    <w:rsid w:val="00313FB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13FB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13FBF"/>
    <w:rPr>
      <w:sz w:val="20"/>
    </w:rPr>
  </w:style>
  <w:style w:type="character" w:styleId="af0">
    <w:name w:val="endnote reference"/>
    <w:basedOn w:val="a0"/>
    <w:uiPriority w:val="99"/>
    <w:semiHidden/>
    <w:unhideWhenUsed/>
    <w:rsid w:val="00313FB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13FBF"/>
    <w:pPr>
      <w:spacing w:after="57"/>
    </w:pPr>
  </w:style>
  <w:style w:type="paragraph" w:styleId="21">
    <w:name w:val="toc 2"/>
    <w:basedOn w:val="a"/>
    <w:next w:val="a"/>
    <w:uiPriority w:val="39"/>
    <w:unhideWhenUsed/>
    <w:rsid w:val="00313FB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13FB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3FB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3FB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3FB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3FB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3FB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3FBF"/>
    <w:pPr>
      <w:spacing w:after="57"/>
      <w:ind w:left="2268"/>
    </w:pPr>
  </w:style>
  <w:style w:type="paragraph" w:styleId="af1">
    <w:name w:val="TOC Heading"/>
    <w:uiPriority w:val="39"/>
    <w:unhideWhenUsed/>
    <w:rsid w:val="00313FBF"/>
  </w:style>
  <w:style w:type="paragraph" w:styleId="af2">
    <w:name w:val="table of figures"/>
    <w:basedOn w:val="a"/>
    <w:next w:val="a"/>
    <w:uiPriority w:val="99"/>
    <w:unhideWhenUsed/>
    <w:rsid w:val="00313FBF"/>
    <w:pPr>
      <w:spacing w:after="0"/>
    </w:pPr>
  </w:style>
  <w:style w:type="paragraph" w:styleId="af3">
    <w:name w:val="No Spacing"/>
    <w:basedOn w:val="a"/>
    <w:uiPriority w:val="1"/>
    <w:qFormat/>
    <w:rsid w:val="00313FB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3FBF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4E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3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EB58FF-E8EE-4781-887D-C5ACB32A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21</cp:lastModifiedBy>
  <cp:revision>7</cp:revision>
  <dcterms:created xsi:type="dcterms:W3CDTF">2023-05-15T15:46:00Z</dcterms:created>
  <dcterms:modified xsi:type="dcterms:W3CDTF">2023-07-11T07:46:00Z</dcterms:modified>
  <cp:category/>
</cp:coreProperties>
</file>