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FA" w:rsidRPr="008E39F4" w:rsidRDefault="00B9574B" w:rsidP="00836C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36C78" w:rsidRPr="008E39F4">
        <w:rPr>
          <w:rFonts w:ascii="Times New Roman" w:hAnsi="Times New Roman" w:cs="Times New Roman"/>
          <w:b/>
          <w:sz w:val="28"/>
          <w:szCs w:val="28"/>
        </w:rPr>
        <w:t xml:space="preserve">Дакриоцистит </w:t>
      </w: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836C78" w:rsidRPr="008E39F4">
        <w:rPr>
          <w:rFonts w:ascii="Times New Roman" w:hAnsi="Times New Roman" w:cs="Times New Roman"/>
          <w:b/>
          <w:sz w:val="28"/>
          <w:szCs w:val="28"/>
        </w:rPr>
        <w:t>новорожденных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детей»</w:t>
      </w:r>
    </w:p>
    <w:p w:rsidR="00836C78" w:rsidRPr="00B9574B" w:rsidRDefault="00836C78" w:rsidP="00836C78">
      <w:pPr>
        <w:jc w:val="center"/>
        <w:rPr>
          <w:rFonts w:ascii="Times New Roman" w:hAnsi="Times New Roman" w:cs="Times New Roman"/>
          <w:b/>
        </w:rPr>
      </w:pPr>
      <w:r w:rsidRPr="00B9574B">
        <w:rPr>
          <w:rFonts w:ascii="Times New Roman" w:hAnsi="Times New Roman" w:cs="Times New Roman"/>
          <w:b/>
        </w:rPr>
        <w:t>ДПО №12 СПб ГБУЗ</w:t>
      </w:r>
      <w:r w:rsidR="00B9574B">
        <w:rPr>
          <w:rFonts w:ascii="Times New Roman" w:hAnsi="Times New Roman" w:cs="Times New Roman"/>
          <w:b/>
        </w:rPr>
        <w:t>»</w:t>
      </w:r>
      <w:r w:rsidRPr="00B9574B">
        <w:rPr>
          <w:rFonts w:ascii="Times New Roman" w:hAnsi="Times New Roman" w:cs="Times New Roman"/>
          <w:b/>
        </w:rPr>
        <w:t xml:space="preserve"> Поликлиника №37</w:t>
      </w:r>
      <w:r w:rsidR="00B9574B">
        <w:rPr>
          <w:rFonts w:ascii="Times New Roman" w:hAnsi="Times New Roman" w:cs="Times New Roman"/>
          <w:b/>
        </w:rPr>
        <w:t>»</w:t>
      </w:r>
    </w:p>
    <w:p w:rsidR="001F4C53" w:rsidRDefault="008E39F4" w:rsidP="008076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3244215</wp:posOffset>
            </wp:positionH>
            <wp:positionV relativeFrom="margin">
              <wp:posOffset>803910</wp:posOffset>
            </wp:positionV>
            <wp:extent cx="2720340" cy="2038350"/>
            <wp:effectExtent l="19050" t="0" r="3810" b="0"/>
            <wp:wrapSquare wrapText="bothSides"/>
            <wp:docPr id="6" name="Рисунок 6" descr="C:\Users\21\Desktop\санпросветработа\статьи на сайт 2022\Shema-Sleznye-zhele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1\Desktop\санпросветработа\статьи на сайт 2022\Shema-Sleznye-zhelez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39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Дакриоцистит</w:t>
      </w:r>
      <w:r w:rsidRPr="008E39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представляет собой инфекцию слезных мешков, которые являются частью системы отвода слез в глазу</w:t>
      </w:r>
      <w:r>
        <w:rPr>
          <w:shd w:val="clear" w:color="auto" w:fill="FFFFFF"/>
        </w:rPr>
        <w:t xml:space="preserve">. </w:t>
      </w:r>
      <w:r w:rsidR="00836C78">
        <w:rPr>
          <w:rFonts w:ascii="Times New Roman" w:hAnsi="Times New Roman" w:cs="Times New Roman"/>
          <w:sz w:val="24"/>
          <w:szCs w:val="24"/>
        </w:rPr>
        <w:t xml:space="preserve">Дакриоцистит новорожденных встречается довольно часто, составляя от 7 до 14% </w:t>
      </w:r>
      <w:proofErr w:type="spellStart"/>
      <w:r w:rsidR="00836C78">
        <w:rPr>
          <w:rFonts w:ascii="Times New Roman" w:hAnsi="Times New Roman" w:cs="Times New Roman"/>
          <w:sz w:val="24"/>
          <w:szCs w:val="24"/>
        </w:rPr>
        <w:t>офтальмопатологии</w:t>
      </w:r>
      <w:proofErr w:type="spellEnd"/>
      <w:r w:rsidR="00836C78">
        <w:rPr>
          <w:rFonts w:ascii="Times New Roman" w:hAnsi="Times New Roman" w:cs="Times New Roman"/>
          <w:sz w:val="24"/>
          <w:szCs w:val="24"/>
        </w:rPr>
        <w:t xml:space="preserve"> детского возраста.</w:t>
      </w:r>
      <w:r w:rsidRPr="008E39F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36C78">
        <w:rPr>
          <w:rFonts w:ascii="Times New Roman" w:hAnsi="Times New Roman" w:cs="Times New Roman"/>
          <w:sz w:val="24"/>
          <w:szCs w:val="24"/>
        </w:rPr>
        <w:t xml:space="preserve"> Симптомы этого заболевания в некоторой степени однообразны: через несколько дней после рождения появ</w:t>
      </w:r>
      <w:r w:rsidR="007B049B">
        <w:rPr>
          <w:rFonts w:ascii="Times New Roman" w:hAnsi="Times New Roman" w:cs="Times New Roman"/>
          <w:sz w:val="24"/>
          <w:szCs w:val="24"/>
        </w:rPr>
        <w:t xml:space="preserve">ляется слизистое или слизисто-гнойное отделяемое из </w:t>
      </w:r>
      <w:r>
        <w:rPr>
          <w:rFonts w:ascii="Times New Roman" w:hAnsi="Times New Roman" w:cs="Times New Roman"/>
          <w:sz w:val="24"/>
          <w:szCs w:val="24"/>
        </w:rPr>
        <w:t>одного или обоих глаз</w:t>
      </w:r>
      <w:r w:rsidR="007B04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049B">
        <w:rPr>
          <w:rFonts w:ascii="Times New Roman" w:hAnsi="Times New Roman" w:cs="Times New Roman"/>
          <w:sz w:val="24"/>
          <w:szCs w:val="24"/>
        </w:rPr>
        <w:t>слезостояние</w:t>
      </w:r>
      <w:proofErr w:type="spellEnd"/>
      <w:r w:rsidR="007B049B">
        <w:rPr>
          <w:rFonts w:ascii="Times New Roman" w:hAnsi="Times New Roman" w:cs="Times New Roman"/>
          <w:sz w:val="24"/>
          <w:szCs w:val="24"/>
        </w:rPr>
        <w:t xml:space="preserve">, слезотечение. Диагноз становится очевидным, если при надавливании на область проекции слезного мешка из слёзных точек (чаще нижней) </w:t>
      </w:r>
      <w:r w:rsidR="001C7DB1">
        <w:rPr>
          <w:rFonts w:ascii="Times New Roman" w:hAnsi="Times New Roman" w:cs="Times New Roman"/>
          <w:sz w:val="24"/>
          <w:szCs w:val="24"/>
        </w:rPr>
        <w:t>выделяется слизистое или гнойное содержимое мешка. Надо заметить, что не всегда этот симптом у новорожденных детей выявляется сразу, так как сказывается предшествующа</w:t>
      </w:r>
      <w:r w:rsidR="001F4C53">
        <w:rPr>
          <w:rFonts w:ascii="Times New Roman" w:hAnsi="Times New Roman" w:cs="Times New Roman"/>
          <w:sz w:val="24"/>
          <w:szCs w:val="24"/>
        </w:rPr>
        <w:t>я обработка глаз после рождения, которая проводится всем детям в обязательном порядке.</w:t>
      </w:r>
    </w:p>
    <w:p w:rsidR="00C06264" w:rsidRDefault="001F4C53" w:rsidP="008076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Дакриоцистит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неонатальном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периоде обычно обусловлен врожденной </w:t>
      </w:r>
      <w:r w:rsidRPr="008E39F4">
        <w:rPr>
          <w:rFonts w:ascii="Times New Roman" w:hAnsi="Times New Roman" w:cs="Times New Roman"/>
          <w:b/>
          <w:sz w:val="24"/>
          <w:szCs w:val="24"/>
        </w:rPr>
        <w:t>непроходимостью носослёзного канала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наличия мембраны</w:t>
      </w:r>
      <w:r w:rsidR="00592D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2DAF">
        <w:rPr>
          <w:rFonts w:ascii="Times New Roman" w:hAnsi="Times New Roman" w:cs="Times New Roman"/>
          <w:sz w:val="24"/>
          <w:szCs w:val="24"/>
        </w:rPr>
        <w:t>слущ</w:t>
      </w:r>
      <w:r>
        <w:rPr>
          <w:rFonts w:ascii="Times New Roman" w:hAnsi="Times New Roman" w:cs="Times New Roman"/>
          <w:sz w:val="24"/>
          <w:szCs w:val="24"/>
        </w:rPr>
        <w:t>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эпителия, или желатиноподобной пробки, реже из-за </w:t>
      </w:r>
      <w:r w:rsidRPr="008E39F4">
        <w:rPr>
          <w:rFonts w:ascii="Times New Roman" w:hAnsi="Times New Roman" w:cs="Times New Roman"/>
          <w:b/>
          <w:sz w:val="24"/>
          <w:szCs w:val="24"/>
        </w:rPr>
        <w:t>анатомических изменений</w:t>
      </w:r>
      <w:r>
        <w:rPr>
          <w:rFonts w:ascii="Times New Roman" w:hAnsi="Times New Roman" w:cs="Times New Roman"/>
          <w:sz w:val="24"/>
          <w:szCs w:val="24"/>
        </w:rPr>
        <w:t xml:space="preserve"> в слезном мешке. Провоцирующую роль могут играть и врожденные анатомические </w:t>
      </w:r>
      <w:r w:rsidR="00592DAF">
        <w:rPr>
          <w:rFonts w:ascii="Times New Roman" w:hAnsi="Times New Roman" w:cs="Times New Roman"/>
          <w:sz w:val="24"/>
          <w:szCs w:val="24"/>
        </w:rPr>
        <w:t xml:space="preserve">изменения в строении различных отделов </w:t>
      </w:r>
      <w:proofErr w:type="spellStart"/>
      <w:r w:rsidR="00592DAF">
        <w:rPr>
          <w:rFonts w:ascii="Times New Roman" w:hAnsi="Times New Roman" w:cs="Times New Roman"/>
          <w:sz w:val="24"/>
          <w:szCs w:val="24"/>
        </w:rPr>
        <w:t>слезоотводящих</w:t>
      </w:r>
      <w:proofErr w:type="spellEnd"/>
      <w:r w:rsidR="00592DAF">
        <w:rPr>
          <w:rFonts w:ascii="Times New Roman" w:hAnsi="Times New Roman" w:cs="Times New Roman"/>
          <w:sz w:val="24"/>
          <w:szCs w:val="24"/>
        </w:rPr>
        <w:t xml:space="preserve"> путей или полости носа. Нередко последствия родовой травмы приводят к сужению костной части носослёзного протока. В связи с нарушением </w:t>
      </w:r>
      <w:proofErr w:type="spellStart"/>
      <w:r w:rsidR="00592DAF">
        <w:rPr>
          <w:rFonts w:ascii="Times New Roman" w:hAnsi="Times New Roman" w:cs="Times New Roman"/>
          <w:sz w:val="24"/>
          <w:szCs w:val="24"/>
        </w:rPr>
        <w:t>слезоотведения</w:t>
      </w:r>
      <w:proofErr w:type="spellEnd"/>
      <w:r w:rsidR="00592DAF">
        <w:rPr>
          <w:rFonts w:ascii="Times New Roman" w:hAnsi="Times New Roman" w:cs="Times New Roman"/>
          <w:sz w:val="24"/>
          <w:szCs w:val="24"/>
        </w:rPr>
        <w:t xml:space="preserve"> быстро развивается </w:t>
      </w:r>
      <w:proofErr w:type="spellStart"/>
      <w:r w:rsidR="00592DAF">
        <w:rPr>
          <w:rFonts w:ascii="Times New Roman" w:hAnsi="Times New Roman" w:cs="Times New Roman"/>
          <w:sz w:val="24"/>
          <w:szCs w:val="24"/>
        </w:rPr>
        <w:t>неонатальный</w:t>
      </w:r>
      <w:proofErr w:type="spellEnd"/>
      <w:r w:rsidR="00592DAF">
        <w:rPr>
          <w:rFonts w:ascii="Times New Roman" w:hAnsi="Times New Roman" w:cs="Times New Roman"/>
          <w:sz w:val="24"/>
          <w:szCs w:val="24"/>
        </w:rPr>
        <w:t xml:space="preserve"> дакриоцистит, который при несвоевременном лечении приводит к затяжному хроническому течению процесса, а иногда осложняется острым воспалением и развитием флегмоны слезного мешка.</w:t>
      </w:r>
      <w:r w:rsidR="00DE2BA5"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="00DE2BA5" w:rsidRPr="00B9574B">
        <w:rPr>
          <w:rFonts w:ascii="Times New Roman" w:hAnsi="Times New Roman" w:cs="Times New Roman"/>
          <w:b/>
          <w:sz w:val="24"/>
          <w:szCs w:val="24"/>
        </w:rPr>
        <w:t>проблема лечения</w:t>
      </w:r>
      <w:r w:rsidR="00DE2BA5">
        <w:rPr>
          <w:rFonts w:ascii="Times New Roman" w:hAnsi="Times New Roman" w:cs="Times New Roman"/>
          <w:sz w:val="24"/>
          <w:szCs w:val="24"/>
        </w:rPr>
        <w:t xml:space="preserve"> данного заболевания </w:t>
      </w:r>
      <w:r w:rsidR="00DE2BA5" w:rsidRPr="00B9574B">
        <w:rPr>
          <w:rFonts w:ascii="Times New Roman" w:hAnsi="Times New Roman" w:cs="Times New Roman"/>
          <w:b/>
          <w:sz w:val="24"/>
          <w:szCs w:val="24"/>
        </w:rPr>
        <w:t>чрезвычайно актуальна</w:t>
      </w:r>
      <w:r w:rsidR="00DE2BA5">
        <w:rPr>
          <w:rFonts w:ascii="Times New Roman" w:hAnsi="Times New Roman" w:cs="Times New Roman"/>
          <w:sz w:val="24"/>
          <w:szCs w:val="24"/>
        </w:rPr>
        <w:t>.</w:t>
      </w:r>
      <w:r w:rsidR="00FB75D5">
        <w:rPr>
          <w:rFonts w:ascii="Times New Roman" w:hAnsi="Times New Roman" w:cs="Times New Roman"/>
          <w:sz w:val="24"/>
          <w:szCs w:val="24"/>
        </w:rPr>
        <w:t xml:space="preserve"> </w:t>
      </w:r>
      <w:r w:rsidR="00DE2BA5">
        <w:rPr>
          <w:rFonts w:ascii="Times New Roman" w:hAnsi="Times New Roman" w:cs="Times New Roman"/>
          <w:sz w:val="24"/>
          <w:szCs w:val="24"/>
        </w:rPr>
        <w:t>Лечение дакриоцистита новорожденных следует начинать сразу после его выявления, под к</w:t>
      </w:r>
      <w:r w:rsidR="00C06264">
        <w:rPr>
          <w:rFonts w:ascii="Times New Roman" w:hAnsi="Times New Roman" w:cs="Times New Roman"/>
          <w:sz w:val="24"/>
          <w:szCs w:val="24"/>
        </w:rPr>
        <w:t>онтролем детского офтальмолога.</w:t>
      </w:r>
    </w:p>
    <w:p w:rsidR="008E39F4" w:rsidRDefault="008E39F4" w:rsidP="008076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74B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100965</wp:posOffset>
            </wp:positionH>
            <wp:positionV relativeFrom="margin">
              <wp:posOffset>6652260</wp:posOffset>
            </wp:positionV>
            <wp:extent cx="3238500" cy="1628775"/>
            <wp:effectExtent l="19050" t="0" r="0" b="0"/>
            <wp:wrapSquare wrapText="bothSides"/>
            <wp:docPr id="1" name="Рисунок 1" descr="https://glazexpert.ru/wp-content/uploads/1/2/7/1276dfc6e95a4aa0cdfe7dbaa0cbfe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lazexpert.ru/wp-content/uploads/1/2/7/1276dfc6e95a4aa0cdfe7dbaa0cbfe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BA5" w:rsidRPr="00B9574B">
        <w:rPr>
          <w:rFonts w:ascii="Times New Roman" w:hAnsi="Times New Roman" w:cs="Times New Roman"/>
          <w:sz w:val="24"/>
          <w:szCs w:val="24"/>
          <w:u w:val="single"/>
        </w:rPr>
        <w:t>Первый этап</w:t>
      </w:r>
      <w:r w:rsidR="00C06264" w:rsidRPr="00B957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E2BA5" w:rsidRPr="00B9574B">
        <w:rPr>
          <w:rFonts w:ascii="Times New Roman" w:hAnsi="Times New Roman" w:cs="Times New Roman"/>
          <w:sz w:val="24"/>
          <w:szCs w:val="24"/>
          <w:u w:val="single"/>
        </w:rPr>
        <w:t>- консервативная терапия</w:t>
      </w:r>
      <w:r w:rsidR="00C06264">
        <w:rPr>
          <w:rFonts w:ascii="Times New Roman" w:hAnsi="Times New Roman" w:cs="Times New Roman"/>
          <w:sz w:val="24"/>
          <w:szCs w:val="24"/>
        </w:rPr>
        <w:t xml:space="preserve"> </w:t>
      </w:r>
      <w:r w:rsidR="00DE2BA5">
        <w:rPr>
          <w:rFonts w:ascii="Times New Roman" w:hAnsi="Times New Roman" w:cs="Times New Roman"/>
          <w:sz w:val="24"/>
          <w:szCs w:val="24"/>
        </w:rPr>
        <w:t>- проведение толчкообразного массажа области проекции слезного мешка в направлении сверху вниз (3-4 раза в день) в сочетании с закапыванием антибактериальных глазных капель широкого спектра действия. Массаж увеличивает гидростатическое давление, которое может разорвать мембранную обструкцию.</w:t>
      </w:r>
      <w:r w:rsidR="00E35E06">
        <w:rPr>
          <w:rFonts w:ascii="Times New Roman" w:hAnsi="Times New Roman" w:cs="Times New Roman"/>
          <w:sz w:val="24"/>
          <w:szCs w:val="24"/>
        </w:rPr>
        <w:t xml:space="preserve"> Обычно местная антибактериальная терапия включает несколько коротких курсов препаратов. В данной ситуации не следует использовать глазные мази и растворы препаратов, которые могут кристаллизоваться и создавать по этой причине дополнительное препят</w:t>
      </w:r>
      <w:r w:rsidR="00B9574B">
        <w:rPr>
          <w:rFonts w:ascii="Times New Roman" w:hAnsi="Times New Roman" w:cs="Times New Roman"/>
          <w:sz w:val="24"/>
          <w:szCs w:val="24"/>
        </w:rPr>
        <w:t>ствие к оттоку слезной жидкости</w:t>
      </w:r>
      <w:r w:rsidR="00E35E06">
        <w:rPr>
          <w:rFonts w:ascii="Times New Roman" w:hAnsi="Times New Roman" w:cs="Times New Roman"/>
          <w:sz w:val="24"/>
          <w:szCs w:val="24"/>
        </w:rPr>
        <w:t>.</w:t>
      </w:r>
      <w:r w:rsidR="00B509CE">
        <w:rPr>
          <w:rFonts w:ascii="Times New Roman" w:hAnsi="Times New Roman" w:cs="Times New Roman"/>
          <w:sz w:val="24"/>
          <w:szCs w:val="24"/>
        </w:rPr>
        <w:t xml:space="preserve"> Нужные препараты назначит врач-</w:t>
      </w:r>
      <w:r w:rsidR="00E35E06">
        <w:rPr>
          <w:rFonts w:ascii="Times New Roman" w:hAnsi="Times New Roman" w:cs="Times New Roman"/>
          <w:sz w:val="24"/>
          <w:szCs w:val="24"/>
        </w:rPr>
        <w:t>офтальмолог.</w:t>
      </w:r>
      <w:r w:rsidR="00CD3A80">
        <w:rPr>
          <w:rFonts w:ascii="Times New Roman" w:hAnsi="Times New Roman" w:cs="Times New Roman"/>
          <w:sz w:val="24"/>
          <w:szCs w:val="24"/>
        </w:rPr>
        <w:t xml:space="preserve"> Успех первого этапа лечения достаточно </w:t>
      </w:r>
      <w:r w:rsidR="00CD3A80">
        <w:rPr>
          <w:rFonts w:ascii="Times New Roman" w:hAnsi="Times New Roman" w:cs="Times New Roman"/>
          <w:sz w:val="24"/>
          <w:szCs w:val="24"/>
        </w:rPr>
        <w:lastRenderedPageBreak/>
        <w:t>высокий (75%) при своевременном начале лечения и четком выполнении всех рекомендаций.</w:t>
      </w:r>
      <w:r w:rsidR="001F4C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887" w:rsidRDefault="00CD3A80" w:rsidP="008076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показанием ко второму этапу лечения</w:t>
      </w:r>
      <w:r w:rsidR="00B509CE">
        <w:rPr>
          <w:rFonts w:ascii="Times New Roman" w:hAnsi="Times New Roman" w:cs="Times New Roman"/>
          <w:sz w:val="24"/>
          <w:szCs w:val="24"/>
        </w:rPr>
        <w:t xml:space="preserve"> </w:t>
      </w:r>
      <w:r w:rsidR="00C062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отсутствие эффекта при использовании консервативных методов лечения в течение 2-3 месяцев жизни ребенка</w:t>
      </w:r>
      <w:r w:rsidR="00DD1D0C">
        <w:rPr>
          <w:rFonts w:ascii="Times New Roman" w:hAnsi="Times New Roman" w:cs="Times New Roman"/>
          <w:sz w:val="24"/>
          <w:szCs w:val="24"/>
        </w:rPr>
        <w:t xml:space="preserve">. </w:t>
      </w:r>
      <w:r w:rsidR="00B9574B">
        <w:rPr>
          <w:rFonts w:ascii="Times New Roman" w:hAnsi="Times New Roman" w:cs="Times New Roman"/>
          <w:sz w:val="24"/>
          <w:szCs w:val="24"/>
        </w:rPr>
        <w:t>Проводится зондирование  слезного канала.</w:t>
      </w:r>
      <w:r w:rsidR="00DD1D0C">
        <w:rPr>
          <w:rFonts w:ascii="Times New Roman" w:hAnsi="Times New Roman" w:cs="Times New Roman"/>
          <w:sz w:val="24"/>
          <w:szCs w:val="24"/>
        </w:rPr>
        <w:t xml:space="preserve"> Перед процедурой проводят курс лечения антибактериальными каплями. Зондирование осуществляется в специализированных медицинских учреждениях</w:t>
      </w:r>
      <w:r w:rsidR="00B9574B">
        <w:rPr>
          <w:rFonts w:ascii="Times New Roman" w:hAnsi="Times New Roman" w:cs="Times New Roman"/>
          <w:sz w:val="24"/>
          <w:szCs w:val="24"/>
        </w:rPr>
        <w:t>.</w:t>
      </w:r>
      <w:r w:rsidR="00196887">
        <w:rPr>
          <w:rFonts w:ascii="Times New Roman" w:hAnsi="Times New Roman" w:cs="Times New Roman"/>
          <w:sz w:val="24"/>
          <w:szCs w:val="24"/>
        </w:rPr>
        <w:t xml:space="preserve"> После процедуры назначают на несколько дней </w:t>
      </w:r>
      <w:r w:rsidR="00B9574B">
        <w:rPr>
          <w:rFonts w:ascii="Times New Roman" w:hAnsi="Times New Roman" w:cs="Times New Roman"/>
          <w:sz w:val="24"/>
          <w:szCs w:val="24"/>
        </w:rPr>
        <w:t>лечение и врач офтальмолог берет под диспансерное наблюдение.</w:t>
      </w:r>
      <w:r w:rsidR="00196887">
        <w:rPr>
          <w:rFonts w:ascii="Times New Roman" w:hAnsi="Times New Roman" w:cs="Times New Roman"/>
          <w:sz w:val="24"/>
          <w:szCs w:val="24"/>
        </w:rPr>
        <w:t xml:space="preserve"> Обычно проблема </w:t>
      </w:r>
      <w:r w:rsidR="00FB75D5">
        <w:rPr>
          <w:rFonts w:ascii="Times New Roman" w:hAnsi="Times New Roman" w:cs="Times New Roman"/>
          <w:sz w:val="24"/>
          <w:szCs w:val="24"/>
        </w:rPr>
        <w:t xml:space="preserve">дакриоцистита </w:t>
      </w:r>
      <w:r w:rsidR="00196887">
        <w:rPr>
          <w:rFonts w:ascii="Times New Roman" w:hAnsi="Times New Roman" w:cs="Times New Roman"/>
          <w:sz w:val="24"/>
          <w:szCs w:val="24"/>
        </w:rPr>
        <w:t>решается</w:t>
      </w:r>
      <w:r w:rsidR="00B9574B">
        <w:rPr>
          <w:rFonts w:ascii="Times New Roman" w:hAnsi="Times New Roman" w:cs="Times New Roman"/>
          <w:sz w:val="24"/>
          <w:szCs w:val="24"/>
        </w:rPr>
        <w:t xml:space="preserve"> и наступает полное выздоровление.</w:t>
      </w:r>
    </w:p>
    <w:p w:rsidR="00B9574B" w:rsidRDefault="00B9574B" w:rsidP="008076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574B" w:rsidRPr="00B9574B" w:rsidRDefault="00B9574B" w:rsidP="00B9574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74B">
        <w:rPr>
          <w:rFonts w:ascii="Times New Roman" w:hAnsi="Times New Roman" w:cs="Times New Roman"/>
          <w:b/>
          <w:sz w:val="24"/>
          <w:szCs w:val="24"/>
        </w:rPr>
        <w:t>Не нужно заниматься  самолечением!  Обратитесь за консультацией к специалисту!</w:t>
      </w:r>
    </w:p>
    <w:p w:rsidR="00B9574B" w:rsidRDefault="00196887" w:rsidP="00C06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B9574B" w:rsidRDefault="00B9574B" w:rsidP="00C06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6C78" w:rsidRDefault="00B9574B" w:rsidP="00C06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96887">
        <w:rPr>
          <w:rFonts w:ascii="Times New Roman" w:hAnsi="Times New Roman" w:cs="Times New Roman"/>
          <w:sz w:val="24"/>
          <w:szCs w:val="24"/>
        </w:rPr>
        <w:t>Врач офтальмолог Данилова О.А.</w:t>
      </w:r>
    </w:p>
    <w:p w:rsidR="000B10E1" w:rsidRDefault="000B10E1" w:rsidP="00C06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2022г</w:t>
      </w:r>
    </w:p>
    <w:p w:rsidR="000B10E1" w:rsidRPr="00836C78" w:rsidRDefault="000B10E1" w:rsidP="000B10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sectPr w:rsidR="000B10E1" w:rsidRPr="00836C78" w:rsidSect="00F05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C78"/>
    <w:rsid w:val="000B10E1"/>
    <w:rsid w:val="00196887"/>
    <w:rsid w:val="001C7DB1"/>
    <w:rsid w:val="001F4C53"/>
    <w:rsid w:val="004C4888"/>
    <w:rsid w:val="00592DAF"/>
    <w:rsid w:val="005972FE"/>
    <w:rsid w:val="005C01D4"/>
    <w:rsid w:val="007B049B"/>
    <w:rsid w:val="0080763A"/>
    <w:rsid w:val="00836C78"/>
    <w:rsid w:val="008E39F4"/>
    <w:rsid w:val="00AE7800"/>
    <w:rsid w:val="00B509CE"/>
    <w:rsid w:val="00B9574B"/>
    <w:rsid w:val="00C06264"/>
    <w:rsid w:val="00CC58F2"/>
    <w:rsid w:val="00CD3A80"/>
    <w:rsid w:val="00DD1D0C"/>
    <w:rsid w:val="00DE2BA5"/>
    <w:rsid w:val="00E35E06"/>
    <w:rsid w:val="00F05CFA"/>
    <w:rsid w:val="00FA37FD"/>
    <w:rsid w:val="00FB37C5"/>
    <w:rsid w:val="00FB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2020-05-08T15:28:00Z</dcterms:created>
  <dcterms:modified xsi:type="dcterms:W3CDTF">2022-11-01T11:42:00Z</dcterms:modified>
</cp:coreProperties>
</file>