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A4" w:rsidRDefault="00B423A4" w:rsidP="000A32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Синдром  «Сухого глаза»</w:t>
      </w:r>
    </w:p>
    <w:p w:rsidR="00B423A4" w:rsidRDefault="00B423A4" w:rsidP="000A321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2C6E">
        <w:rPr>
          <w:rFonts w:ascii="Times New Roman" w:hAnsi="Times New Roman"/>
          <w:b/>
          <w:bCs/>
          <w:sz w:val="24"/>
          <w:szCs w:val="24"/>
        </w:rPr>
        <w:t>ДПО №12 СПб ГБУЗ Городская поликлиника №37</w:t>
      </w:r>
    </w:p>
    <w:p w:rsidR="00B423A4" w:rsidRPr="00042C6E" w:rsidRDefault="00B423A4" w:rsidP="000A321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23A4" w:rsidRDefault="00B423A4" w:rsidP="00A824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32B8">
        <w:rPr>
          <w:rFonts w:ascii="Times New Roman" w:hAnsi="Times New Roman"/>
          <w:sz w:val="24"/>
          <w:szCs w:val="24"/>
        </w:rPr>
        <w:t xml:space="preserve">Синдром «сухого глаза» </w:t>
      </w:r>
      <w:r>
        <w:rPr>
          <w:rFonts w:ascii="Times New Roman" w:hAnsi="Times New Roman"/>
          <w:sz w:val="24"/>
          <w:szCs w:val="24"/>
        </w:rPr>
        <w:t>- состояние н</w:t>
      </w:r>
      <w:r w:rsidRPr="00C732B8">
        <w:rPr>
          <w:rFonts w:ascii="Times New Roman" w:hAnsi="Times New Roman"/>
          <w:sz w:val="24"/>
          <w:szCs w:val="24"/>
        </w:rPr>
        <w:t>едостаточной увлажненности поверхности роговицы и конъюнктивы вследствие нарушения качества и количества слезной жидкости и нестабильности слезной пленки.</w:t>
      </w:r>
      <w:r w:rsidRPr="00372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37293C">
        <w:rPr>
          <w:rFonts w:ascii="Times New Roman" w:hAnsi="Times New Roman"/>
          <w:sz w:val="24"/>
          <w:szCs w:val="24"/>
        </w:rPr>
        <w:t>опровожда</w:t>
      </w:r>
      <w:r>
        <w:rPr>
          <w:rFonts w:ascii="Times New Roman" w:hAnsi="Times New Roman"/>
          <w:sz w:val="24"/>
          <w:szCs w:val="24"/>
        </w:rPr>
        <w:t>ет</w:t>
      </w:r>
      <w:r w:rsidRPr="0037293C">
        <w:rPr>
          <w:rFonts w:ascii="Times New Roman" w:hAnsi="Times New Roman"/>
          <w:sz w:val="24"/>
          <w:szCs w:val="24"/>
        </w:rPr>
        <w:t>ся дискомфортом, зрительными нарушениями и повреждением поверхностных структур глаза.</w:t>
      </w:r>
    </w:p>
    <w:p w:rsidR="00B423A4" w:rsidRDefault="00B423A4" w:rsidP="0047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причины две: снижение слезопродукции и повышение испаряемости слёзной жидкости. </w:t>
      </w:r>
    </w:p>
    <w:p w:rsidR="00B423A4" w:rsidRPr="00040A1F" w:rsidRDefault="00B423A4" w:rsidP="00477B9E">
      <w:pPr>
        <w:pStyle w:val="paragraph"/>
        <w:spacing w:before="0" w:beforeAutospacing="0" w:after="0" w:afterAutospacing="0"/>
        <w:jc w:val="both"/>
        <w:rPr>
          <w:lang w:eastAsia="en-US"/>
        </w:rPr>
      </w:pPr>
      <w:r w:rsidRPr="00040A1F">
        <w:rPr>
          <w:lang w:eastAsia="en-US"/>
        </w:rPr>
        <w:t>Это очень распространенное заболевание. В России им страдает около 17% населения. Однако эти цифры относительны, поскольку большинство испытывающих симптомы «сухого глаза», не обращаются за помощью к офтальмологам. В практике офтальмологов синдром сухого глаза является самой распространенной причиной вынужденного сокращения времени ношения контактных линз и отказа от них.</w:t>
      </w:r>
    </w:p>
    <w:p w:rsidR="00B423A4" w:rsidRPr="00040A1F" w:rsidRDefault="00B423A4" w:rsidP="00D11526">
      <w:pPr>
        <w:pStyle w:val="paragraph"/>
        <w:spacing w:before="0" w:beforeAutospacing="0" w:after="0" w:afterAutospacing="0"/>
        <w:ind w:firstLine="708"/>
        <w:jc w:val="both"/>
        <w:rPr>
          <w:lang w:eastAsia="en-US"/>
        </w:rPr>
      </w:pPr>
      <w:r w:rsidRPr="00040A1F">
        <w:rPr>
          <w:lang w:eastAsia="en-US"/>
        </w:rPr>
        <w:t>Слёзная плёнка обеспечивает механическую защиту, питание, иммунную защиту, а также обладает оптической функцией. Со снижением стабильности слёзной плёнки связаны основные жалобы: постоянное или периодическое покраснение глаз, ощущение «соринки» или «инородного тела» в глазу, ощущение сухости, жжение, зуд, светобоязнь. На начальном этапе развития может быть слезотечение за счёт рефлекторной слезопродукции. Отмечается быстрая утомляемость глаз, колебание остроты зрения в течение суток, повышенная чувствительность глаз (табачный дым, кондиционированный воздух, хлорированная вода и др.)</w:t>
      </w:r>
    </w:p>
    <w:p w:rsidR="00B423A4" w:rsidRPr="00040A1F" w:rsidRDefault="00B423A4" w:rsidP="00477B9E">
      <w:pPr>
        <w:pStyle w:val="paragraph"/>
        <w:spacing w:before="0" w:beforeAutospacing="0" w:after="0" w:afterAutospacing="0"/>
        <w:jc w:val="both"/>
        <w:rPr>
          <w:lang w:eastAsia="en-US"/>
        </w:rPr>
      </w:pPr>
      <w:r w:rsidRPr="00040A1F">
        <w:rPr>
          <w:lang w:eastAsia="en-US"/>
        </w:rPr>
        <w:t>При лёгкой степени заболевания симптоматика возникает лишь под воздействием определённых условий, таких как длительные поездки на автомобиле, работа в помещении с кондиционированным воздухом или мониторами, в условиях теплового излучения, пыли, химических паров, посещении бассейна или сауны.</w:t>
      </w:r>
    </w:p>
    <w:p w:rsidR="00B423A4" w:rsidRPr="00040A1F" w:rsidRDefault="00B423A4" w:rsidP="00477B9E">
      <w:pPr>
        <w:pStyle w:val="paragraph"/>
        <w:spacing w:before="0" w:beforeAutospacing="0" w:after="0" w:afterAutospacing="0"/>
        <w:jc w:val="both"/>
        <w:rPr>
          <w:lang w:eastAsia="en-US"/>
        </w:rPr>
      </w:pPr>
      <w:r w:rsidRPr="00040A1F">
        <w:rPr>
          <w:lang w:eastAsia="en-US"/>
        </w:rPr>
        <w:t>Синдром «сухого глаза» может возникать при системных коллагенозах, аутоиммунных заболеваниях и др.</w:t>
      </w:r>
    </w:p>
    <w:p w:rsidR="00B423A4" w:rsidRPr="00040A1F" w:rsidRDefault="00B423A4" w:rsidP="00477B9E">
      <w:pPr>
        <w:pStyle w:val="paragraph"/>
        <w:spacing w:before="0" w:beforeAutospacing="0" w:after="0" w:afterAutospacing="0"/>
        <w:jc w:val="both"/>
        <w:rPr>
          <w:lang w:eastAsia="en-US"/>
        </w:rPr>
      </w:pPr>
      <w:r w:rsidRPr="00040A1F">
        <w:rPr>
          <w:lang w:eastAsia="en-US"/>
        </w:rPr>
        <w:t>«Сухой глаз» может возникать временно: после перенесённых конъюнктивитов, на фоне ношения контактных линз, после хирургических вмешательств, в климактерический период, при глаукоме.</w:t>
      </w:r>
    </w:p>
    <w:p w:rsidR="00B423A4" w:rsidRPr="00040A1F" w:rsidRDefault="00B423A4" w:rsidP="00477B9E">
      <w:pPr>
        <w:pStyle w:val="paragraph"/>
        <w:spacing w:before="0" w:beforeAutospacing="0" w:after="0" w:afterAutospacing="0"/>
        <w:jc w:val="both"/>
        <w:rPr>
          <w:lang w:eastAsia="en-US"/>
        </w:rPr>
      </w:pPr>
      <w:r w:rsidRPr="00040A1F">
        <w:rPr>
          <w:lang w:eastAsia="en-US"/>
        </w:rPr>
        <w:t>Диагностика синдрома «сухого глаза» достаточно субъективна, требует внимания и опыта врача.</w:t>
      </w:r>
    </w:p>
    <w:p w:rsidR="00B423A4" w:rsidRPr="00040A1F" w:rsidRDefault="00B423A4" w:rsidP="00477B9E">
      <w:pPr>
        <w:pStyle w:val="paragraph"/>
        <w:spacing w:before="0" w:beforeAutospacing="0" w:after="0" w:afterAutospacing="0"/>
        <w:jc w:val="both"/>
        <w:rPr>
          <w:lang w:eastAsia="en-US"/>
        </w:rPr>
      </w:pPr>
      <w:r w:rsidRPr="00040A1F">
        <w:rPr>
          <w:lang w:eastAsia="en-US"/>
        </w:rPr>
        <w:t>Основными направлениями лечения синдрома сухого глаза являются уменьшение провоцирующих заболевание факторов, стимуляция слезопродукции и компенсация ее недостаточности, увеличение времени пребывания слезы на поверхности глаза, гигиена век и лечение воспалительных процессов.</w:t>
      </w:r>
    </w:p>
    <w:p w:rsidR="00B423A4" w:rsidRPr="00040A1F" w:rsidRDefault="00B423A4" w:rsidP="00D11526">
      <w:pPr>
        <w:pStyle w:val="paragraph"/>
        <w:spacing w:before="0" w:beforeAutospacing="0" w:after="0" w:afterAutospacing="0"/>
        <w:ind w:firstLine="708"/>
        <w:jc w:val="both"/>
        <w:rPr>
          <w:lang w:eastAsia="en-US"/>
        </w:rPr>
      </w:pPr>
      <w:r w:rsidRPr="00040A1F">
        <w:rPr>
          <w:lang w:eastAsia="en-US"/>
        </w:rPr>
        <w:t>Тактика лечения зависит от степени тяжести болезни и может включать консервативные и хирургические методы. Немаловажную роль может сыграть изменение условий жизни пациента. Раннее выявление и активное лечение синдрома сухого глаза способно помочь предотвратить появление на роговице рубцов и язв.</w:t>
      </w:r>
    </w:p>
    <w:p w:rsidR="00B423A4" w:rsidRPr="00040A1F" w:rsidRDefault="00B423A4" w:rsidP="00477B9E">
      <w:pPr>
        <w:pStyle w:val="paragraph"/>
        <w:spacing w:before="0" w:beforeAutospacing="0" w:after="0" w:afterAutospacing="0"/>
        <w:jc w:val="both"/>
        <w:rPr>
          <w:lang w:eastAsia="en-US"/>
        </w:rPr>
      </w:pPr>
      <w:r w:rsidRPr="00040A1F">
        <w:rPr>
          <w:lang w:eastAsia="en-US"/>
        </w:rPr>
        <w:t>Искусственные слёзы представляют собой смазывающие глазные капли, применяющиеся для лечения сухости и раздражения, связанных с дефицитом выработки слёз, а также в рамках слёзозаместительной терапии при воспалительных заболеваниях глазной поверхности. Хирургическое лечение используют при тяжёлой степени синдрома «сухого глаза».</w:t>
      </w:r>
    </w:p>
    <w:p w:rsidR="00B423A4" w:rsidRPr="00040A1F" w:rsidRDefault="00B423A4" w:rsidP="00D11526">
      <w:pPr>
        <w:pStyle w:val="paragraph"/>
        <w:spacing w:before="0" w:beforeAutospacing="0" w:after="0" w:afterAutospacing="0"/>
        <w:jc w:val="center"/>
        <w:rPr>
          <w:b/>
          <w:lang w:eastAsia="en-US"/>
        </w:rPr>
      </w:pPr>
      <w:r w:rsidRPr="00040A1F">
        <w:rPr>
          <w:b/>
          <w:lang w:eastAsia="en-US"/>
        </w:rPr>
        <w:t>Берегите зрение и будьте здоровы!</w:t>
      </w:r>
    </w:p>
    <w:p w:rsidR="00B423A4" w:rsidRPr="00040A1F" w:rsidRDefault="00B423A4" w:rsidP="00D11526">
      <w:pPr>
        <w:pStyle w:val="paragraph"/>
        <w:spacing w:before="0" w:beforeAutospacing="0" w:after="0" w:afterAutospacing="0"/>
        <w:jc w:val="center"/>
        <w:rPr>
          <w:b/>
          <w:lang w:eastAsia="en-US"/>
        </w:rPr>
      </w:pPr>
    </w:p>
    <w:p w:rsidR="00B423A4" w:rsidRPr="00D11526" w:rsidRDefault="00B423A4" w:rsidP="00D115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D11526">
        <w:rPr>
          <w:rFonts w:ascii="Times New Roman" w:hAnsi="Times New Roman"/>
          <w:sz w:val="24"/>
          <w:szCs w:val="24"/>
        </w:rPr>
        <w:t>.</w:t>
      </w:r>
    </w:p>
    <w:sectPr w:rsidR="00B423A4" w:rsidRPr="00D11526" w:rsidSect="00BC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C96"/>
    <w:multiLevelType w:val="multilevel"/>
    <w:tmpl w:val="7ED2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F2C3B"/>
    <w:multiLevelType w:val="multilevel"/>
    <w:tmpl w:val="FD60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219"/>
    <w:rsid w:val="00040A1F"/>
    <w:rsid w:val="00042C6E"/>
    <w:rsid w:val="000A3219"/>
    <w:rsid w:val="001224D7"/>
    <w:rsid w:val="001E34CB"/>
    <w:rsid w:val="00284F12"/>
    <w:rsid w:val="002B737C"/>
    <w:rsid w:val="0037293C"/>
    <w:rsid w:val="00477B9E"/>
    <w:rsid w:val="00532B3A"/>
    <w:rsid w:val="005C0B7A"/>
    <w:rsid w:val="006B3F26"/>
    <w:rsid w:val="007E1C9D"/>
    <w:rsid w:val="00A36509"/>
    <w:rsid w:val="00A8241D"/>
    <w:rsid w:val="00AC51E3"/>
    <w:rsid w:val="00B13564"/>
    <w:rsid w:val="00B423A4"/>
    <w:rsid w:val="00BC342E"/>
    <w:rsid w:val="00BC67C0"/>
    <w:rsid w:val="00C732B8"/>
    <w:rsid w:val="00D11526"/>
    <w:rsid w:val="00DC7D35"/>
    <w:rsid w:val="00FD014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19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284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84F12"/>
    <w:rPr>
      <w:rFonts w:ascii="Times New Roman" w:hAnsi="Times New Roman"/>
      <w:b/>
      <w:sz w:val="27"/>
      <w:lang w:val="x-none" w:eastAsia="ru-RU"/>
    </w:rPr>
  </w:style>
  <w:style w:type="character" w:styleId="Hyperlink">
    <w:name w:val="Hyperlink"/>
    <w:basedOn w:val="DefaultParagraphFont"/>
    <w:uiPriority w:val="99"/>
    <w:semiHidden/>
    <w:rsid w:val="00C732B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84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Normal"/>
    <w:uiPriority w:val="99"/>
    <w:rsid w:val="00372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1</Pages>
  <Words>465</Words>
  <Characters>2656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8</cp:revision>
  <dcterms:created xsi:type="dcterms:W3CDTF">2019-10-25T05:55:00Z</dcterms:created>
  <dcterms:modified xsi:type="dcterms:W3CDTF">2020-01-27T06:54:00Z</dcterms:modified>
</cp:coreProperties>
</file>