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0A" w:rsidRPr="00283021" w:rsidRDefault="00DE5E0A" w:rsidP="0028302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Отек Квинке</w:t>
      </w:r>
    </w:p>
    <w:p w:rsidR="00DE5E0A" w:rsidRPr="00283021" w:rsidRDefault="00DE5E0A" w:rsidP="0028302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Отек Квинке или ангионевротический отек – заболевание аллергической этиологии, проявляющееся выраженным отеком слизистых оболочек и подкожно-жировой клетчатки. Чаще отек Квинке появляется в области лица и шеи, на руках, в редких случаях может быть отек внутренних органов. Возникает отек Квинке чаще у лиц с аллергическими заболеваниями. Ангионевротический отек чаще появляется в детском возрасте, а также у женщин. Отек Квинке может быть аллергическим и псевдоаллергическим.</w:t>
      </w:r>
    </w:p>
    <w:p w:rsidR="00DE5E0A" w:rsidRPr="00283021" w:rsidRDefault="00DE5E0A" w:rsidP="0028302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Аллергический отек Квинке появляется при контакте с аллергеном. Для развития аллергической реакции организм уже должен быть сенсибилизирован - встреча с аллергеном уже была, и в организме выработались антитела. При повторном попадании этого аллергена в месте контакта вызывается воспаление: появляется расширение мелких сосудов, повышается их проницаемость и вследствие этого возникает отек тканей.</w:t>
      </w:r>
    </w:p>
    <w:p w:rsidR="00DE5E0A" w:rsidRPr="00283021" w:rsidRDefault="00DE5E0A" w:rsidP="00283021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Аллергеном могут быть:</w:t>
      </w:r>
    </w:p>
    <w:p w:rsidR="00DE5E0A" w:rsidRPr="00283021" w:rsidRDefault="00DE5E0A" w:rsidP="00283021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Пищевые продукты (цитрусовые, шоколад, яйца, рыбные продукты, различные ягоды).</w:t>
      </w:r>
    </w:p>
    <w:p w:rsidR="00DE5E0A" w:rsidRPr="00283021" w:rsidRDefault="00DE5E0A" w:rsidP="00283021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 xml:space="preserve">Лекарственные препараты. Наиболее часто бывает реакция на антибиотики, обезболивающие, вакцины. Реакция может быть вплоть до </w:t>
      </w:r>
      <w:hyperlink r:id="rId5" w:history="1">
        <w:r w:rsidRPr="00283021">
          <w:rPr>
            <w:rFonts w:ascii="Times New Roman" w:hAnsi="Times New Roman"/>
            <w:sz w:val="24"/>
            <w:szCs w:val="24"/>
            <w:lang w:eastAsia="ru-RU"/>
          </w:rPr>
          <w:t>анафилактического шока</w:t>
        </w:r>
      </w:hyperlink>
      <w:r w:rsidRPr="00283021">
        <w:rPr>
          <w:rFonts w:ascii="Times New Roman" w:hAnsi="Times New Roman"/>
          <w:sz w:val="24"/>
          <w:szCs w:val="24"/>
          <w:lang w:eastAsia="ru-RU"/>
        </w:rPr>
        <w:t>, особенно если препарат вводится инъекционно. Редко вызывают анафилактический шок витамины, оральные контрацептивы.</w:t>
      </w:r>
    </w:p>
    <w:p w:rsidR="00DE5E0A" w:rsidRPr="00283021" w:rsidRDefault="00DE5E0A" w:rsidP="00283021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Цветочная пыльца.</w:t>
      </w:r>
    </w:p>
    <w:p w:rsidR="00DE5E0A" w:rsidRPr="00283021" w:rsidRDefault="00DE5E0A" w:rsidP="00283021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Укусы различных насекомых.</w:t>
      </w:r>
    </w:p>
    <w:p w:rsidR="00DE5E0A" w:rsidRPr="00283021" w:rsidRDefault="00DE5E0A" w:rsidP="00283021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Шерсть и продукты жизнедеятельности животных.</w:t>
      </w:r>
    </w:p>
    <w:p w:rsidR="00DE5E0A" w:rsidRPr="00283021" w:rsidRDefault="00DE5E0A" w:rsidP="00283021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Косметика.</w:t>
      </w:r>
    </w:p>
    <w:p w:rsidR="00DE5E0A" w:rsidRPr="00283021" w:rsidRDefault="00DE5E0A" w:rsidP="00283021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Псевдоаллергический отек является наследственным заболеванием, у больных наблюдается патология системы комплемента. Данная система отвечает за запуск аллергической реакции. В норме реакция запускается только при попадании аллергена в организм. А при патологии системы комплемента активация воспаления происходит и от теплового или химического воздействия, в ответ на стресс.</w:t>
      </w:r>
    </w:p>
    <w:p w:rsidR="00DE5E0A" w:rsidRPr="00283021" w:rsidRDefault="00DE5E0A" w:rsidP="00283021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Иногда выявить точную причину появления отека Квинке невозможно, тогда говорят об идиопатическом развитии отека.</w:t>
      </w:r>
    </w:p>
    <w:p w:rsidR="00DE5E0A" w:rsidRPr="00283021" w:rsidRDefault="00DE5E0A" w:rsidP="00283021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К развитию отека Квинке могут предрасполагать следующие патологии:</w:t>
      </w:r>
    </w:p>
    <w:p w:rsidR="00DE5E0A" w:rsidRPr="00283021" w:rsidRDefault="00DE5E0A" w:rsidP="00283021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Pr="00283021">
          <w:rPr>
            <w:rFonts w:ascii="Times New Roman" w:hAnsi="Times New Roman"/>
            <w:sz w:val="24"/>
            <w:szCs w:val="24"/>
            <w:lang w:eastAsia="ru-RU"/>
          </w:rPr>
          <w:t>гипотиреоз</w:t>
        </w:r>
      </w:hyperlink>
      <w:r w:rsidRPr="00283021">
        <w:rPr>
          <w:rFonts w:ascii="Times New Roman" w:hAnsi="Times New Roman"/>
          <w:sz w:val="24"/>
          <w:szCs w:val="24"/>
          <w:lang w:eastAsia="ru-RU"/>
        </w:rPr>
        <w:t>;</w:t>
      </w:r>
    </w:p>
    <w:p w:rsidR="00DE5E0A" w:rsidRPr="00283021" w:rsidRDefault="00DE5E0A" w:rsidP="00283021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хронические заболевания желудочно-кишечного тракта;</w:t>
      </w:r>
    </w:p>
    <w:p w:rsidR="00DE5E0A" w:rsidRPr="00283021" w:rsidRDefault="00DE5E0A" w:rsidP="00283021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аутоиммунные болезни;</w:t>
      </w:r>
    </w:p>
    <w:p w:rsidR="00DE5E0A" w:rsidRPr="00283021" w:rsidRDefault="00DE5E0A" w:rsidP="00283021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гельминтозы.</w:t>
      </w:r>
    </w:p>
    <w:p w:rsidR="00DE5E0A" w:rsidRPr="00283021" w:rsidRDefault="00DE5E0A" w:rsidP="00283021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Также данные заболевания способствуют развитию рецидивирующего течения.</w:t>
      </w:r>
    </w:p>
    <w:p w:rsidR="00DE5E0A" w:rsidRPr="00283021" w:rsidRDefault="00DE5E0A" w:rsidP="00283021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Заболевание характеризуется резким появлением симптомов. Нарастание клинических проявлений наблюдается в течение нескольких минут.</w:t>
      </w:r>
    </w:p>
    <w:p w:rsidR="00DE5E0A" w:rsidRPr="00283021" w:rsidRDefault="00DE5E0A" w:rsidP="00283021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Появляется отек на слизистых оболочках и подкожно-жировой клетчатке. Чаще всего появляются отеки век, губ, щек, лба, языка, мошонки, кистей, дорсальной поверхности стоп. Больной чувствует напряженность тканей и небольшое жжение.</w:t>
      </w:r>
    </w:p>
    <w:p w:rsidR="00DE5E0A" w:rsidRPr="00283021" w:rsidRDefault="00DE5E0A" w:rsidP="00283021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При распространении отека на голосовые связки, гортань у больного появляется охриплость голоса, дыхание становится шумным, кашель «лающий». Пациент жалуется на то, что ему тяжело дышать. Отек гортани может привести к появлению острой дыхательной недостаточности, если вовремя не оказать медицинскую помощь.</w:t>
      </w:r>
    </w:p>
    <w:p w:rsidR="00DE5E0A" w:rsidRPr="00283021" w:rsidRDefault="00DE5E0A" w:rsidP="002830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При развитии отека внутренних органов могут появиться боли в животе, если случился отек, например, слизистых кишечника.</w:t>
      </w:r>
    </w:p>
    <w:p w:rsidR="00DE5E0A" w:rsidRPr="00283021" w:rsidRDefault="00DE5E0A" w:rsidP="0028302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Все проявления отека Квинке проходят самостоятельно через несколько часов или несколько суток.</w:t>
      </w:r>
    </w:p>
    <w:p w:rsidR="00DE5E0A" w:rsidRPr="00283021" w:rsidRDefault="00DE5E0A" w:rsidP="0028302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При появлении отека в области лица, на слизистых полости рта необходимо срочно оказать больному первую помощь и вызвать скорую. Это необходимо для предупреждения развития острой дыхательной недостаточности и прогрессирования аллергической реакции.</w:t>
      </w:r>
    </w:p>
    <w:p w:rsidR="00DE5E0A" w:rsidRPr="00283021" w:rsidRDefault="00DE5E0A" w:rsidP="0028302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После появления признаков отека Квинке нужно срочно вызвать скорую медицинскую помощь.</w:t>
      </w:r>
    </w:p>
    <w:p w:rsidR="00DE5E0A" w:rsidRPr="00283021" w:rsidRDefault="00DE5E0A" w:rsidP="0028302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 xml:space="preserve">Даже если больному кажется, что симптомы слабо выражены, все равно необходимо обратиться к </w:t>
      </w:r>
      <w:hyperlink r:id="rId7" w:tgtFrame="_blank" w:history="1">
        <w:r w:rsidRPr="00283021">
          <w:rPr>
            <w:rFonts w:ascii="Times New Roman" w:hAnsi="Times New Roman"/>
            <w:sz w:val="24"/>
            <w:szCs w:val="24"/>
            <w:lang w:eastAsia="ru-RU"/>
          </w:rPr>
          <w:t>врачу</w:t>
        </w:r>
      </w:hyperlink>
      <w:r w:rsidRPr="00283021">
        <w:rPr>
          <w:rFonts w:ascii="Times New Roman" w:hAnsi="Times New Roman"/>
          <w:sz w:val="24"/>
          <w:szCs w:val="24"/>
          <w:lang w:eastAsia="ru-RU"/>
        </w:rPr>
        <w:t>.</w:t>
      </w:r>
    </w:p>
    <w:p w:rsidR="00DE5E0A" w:rsidRPr="00283021" w:rsidRDefault="00DE5E0A" w:rsidP="00283021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К мероприятиям первой помощи при отеке Квинке относятся:</w:t>
      </w:r>
    </w:p>
    <w:p w:rsidR="00DE5E0A" w:rsidRPr="00283021" w:rsidRDefault="00DE5E0A" w:rsidP="00283021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устранение воздействие аллергена;</w:t>
      </w:r>
    </w:p>
    <w:p w:rsidR="00DE5E0A" w:rsidRPr="00283021" w:rsidRDefault="00DE5E0A" w:rsidP="00283021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холод на область отека;</w:t>
      </w:r>
    </w:p>
    <w:p w:rsidR="00DE5E0A" w:rsidRPr="00283021" w:rsidRDefault="00DE5E0A" w:rsidP="00283021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для выведения аллергена из организма дать больному активированный уголь или полисорб;</w:t>
      </w:r>
    </w:p>
    <w:p w:rsidR="00DE5E0A" w:rsidRPr="00283021" w:rsidRDefault="00DE5E0A" w:rsidP="00283021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дать под язык любой антигистаминный препарат (</w:t>
      </w:r>
      <w:hyperlink r:id="rId8" w:history="1">
        <w:r w:rsidRPr="00283021">
          <w:rPr>
            <w:rFonts w:ascii="Times New Roman" w:hAnsi="Times New Roman"/>
            <w:sz w:val="24"/>
            <w:szCs w:val="24"/>
            <w:lang w:eastAsia="ru-RU"/>
          </w:rPr>
          <w:t>супрастин</w:t>
        </w:r>
      </w:hyperlink>
      <w:r w:rsidRPr="0028302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9" w:history="1">
        <w:r w:rsidRPr="00283021">
          <w:rPr>
            <w:rFonts w:ascii="Times New Roman" w:hAnsi="Times New Roman"/>
            <w:sz w:val="24"/>
            <w:szCs w:val="24"/>
            <w:lang w:eastAsia="ru-RU"/>
          </w:rPr>
          <w:t>зиртек</w:t>
        </w:r>
      </w:hyperlink>
      <w:r w:rsidRPr="0028302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0" w:history="1">
        <w:r w:rsidRPr="00283021">
          <w:rPr>
            <w:rFonts w:ascii="Times New Roman" w:hAnsi="Times New Roman"/>
            <w:sz w:val="24"/>
            <w:szCs w:val="24"/>
            <w:lang w:eastAsia="ru-RU"/>
          </w:rPr>
          <w:t>зодак</w:t>
        </w:r>
      </w:hyperlink>
      <w:r w:rsidRPr="0028302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1" w:history="1">
        <w:r w:rsidRPr="00283021">
          <w:rPr>
            <w:rFonts w:ascii="Times New Roman" w:hAnsi="Times New Roman"/>
            <w:sz w:val="24"/>
            <w:szCs w:val="24"/>
            <w:lang w:eastAsia="ru-RU"/>
          </w:rPr>
          <w:t>фенистил</w:t>
        </w:r>
      </w:hyperlink>
      <w:r w:rsidRPr="00283021">
        <w:rPr>
          <w:rFonts w:ascii="Times New Roman" w:hAnsi="Times New Roman"/>
          <w:sz w:val="24"/>
          <w:szCs w:val="24"/>
          <w:lang w:eastAsia="ru-RU"/>
        </w:rPr>
        <w:t>-капли, кларотадин);</w:t>
      </w:r>
    </w:p>
    <w:p w:rsidR="00DE5E0A" w:rsidRPr="00283021" w:rsidRDefault="00DE5E0A" w:rsidP="00283021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при отеке слизистых носовой полости, закапать сосудосуживающие капли (</w:t>
      </w:r>
      <w:hyperlink r:id="rId12" w:history="1">
        <w:r w:rsidRPr="00283021">
          <w:rPr>
            <w:rFonts w:ascii="Times New Roman" w:hAnsi="Times New Roman"/>
            <w:sz w:val="24"/>
            <w:szCs w:val="24"/>
            <w:lang w:eastAsia="ru-RU"/>
          </w:rPr>
          <w:t>нафтизин</w:t>
        </w:r>
      </w:hyperlink>
      <w:r w:rsidRPr="00283021">
        <w:rPr>
          <w:rFonts w:ascii="Times New Roman" w:hAnsi="Times New Roman"/>
          <w:sz w:val="24"/>
          <w:szCs w:val="24"/>
          <w:lang w:eastAsia="ru-RU"/>
        </w:rPr>
        <w:t>, ринонорм).</w:t>
      </w:r>
    </w:p>
    <w:p w:rsidR="00DE5E0A" w:rsidRPr="00283021" w:rsidRDefault="00DE5E0A" w:rsidP="00283021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 xml:space="preserve">По приезду бригады скорой помощи больному начнут вводить гормональные препараты – </w:t>
      </w:r>
      <w:hyperlink r:id="rId13" w:history="1">
        <w:r w:rsidRPr="00283021">
          <w:rPr>
            <w:rFonts w:ascii="Times New Roman" w:hAnsi="Times New Roman"/>
            <w:sz w:val="24"/>
            <w:szCs w:val="24"/>
            <w:lang w:eastAsia="ru-RU"/>
          </w:rPr>
          <w:t>преднизолон</w:t>
        </w:r>
      </w:hyperlink>
      <w:r w:rsidRPr="00283021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hyperlink r:id="rId14" w:history="1">
        <w:r w:rsidRPr="00283021">
          <w:rPr>
            <w:rFonts w:ascii="Times New Roman" w:hAnsi="Times New Roman"/>
            <w:sz w:val="24"/>
            <w:szCs w:val="24"/>
            <w:lang w:eastAsia="ru-RU"/>
          </w:rPr>
          <w:t>дексаметазон</w:t>
        </w:r>
      </w:hyperlink>
      <w:r w:rsidRPr="00283021">
        <w:rPr>
          <w:rFonts w:ascii="Times New Roman" w:hAnsi="Times New Roman"/>
          <w:sz w:val="24"/>
          <w:szCs w:val="24"/>
          <w:lang w:eastAsia="ru-RU"/>
        </w:rPr>
        <w:t>. Препараты вводятся инъекционно.</w:t>
      </w:r>
    </w:p>
    <w:p w:rsidR="00DE5E0A" w:rsidRPr="00283021" w:rsidRDefault="00DE5E0A" w:rsidP="002830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 xml:space="preserve">Также инъекционно вводится </w:t>
      </w:r>
      <w:hyperlink r:id="rId15" w:history="1">
        <w:r w:rsidRPr="00283021">
          <w:rPr>
            <w:rFonts w:ascii="Times New Roman" w:hAnsi="Times New Roman"/>
            <w:sz w:val="24"/>
            <w:szCs w:val="24"/>
            <w:lang w:eastAsia="ru-RU"/>
          </w:rPr>
          <w:t>супрастин</w:t>
        </w:r>
      </w:hyperlink>
      <w:r w:rsidRPr="00283021">
        <w:rPr>
          <w:rFonts w:ascii="Times New Roman" w:hAnsi="Times New Roman"/>
          <w:sz w:val="24"/>
          <w:szCs w:val="24"/>
          <w:lang w:eastAsia="ru-RU"/>
        </w:rPr>
        <w:t xml:space="preserve"> в качестве антигистаминного препарата.</w:t>
      </w:r>
    </w:p>
    <w:p w:rsidR="00DE5E0A" w:rsidRPr="00283021" w:rsidRDefault="00DE5E0A" w:rsidP="002830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После оказания первой помощи больной госпитализируется в аллергологическое отделение.</w:t>
      </w:r>
    </w:p>
    <w:p w:rsidR="00DE5E0A" w:rsidRPr="00283021" w:rsidRDefault="00DE5E0A" w:rsidP="0028302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В первую очередь необходимо установить, на что у больного развилась такая реакция.</w:t>
      </w:r>
    </w:p>
    <w:p w:rsidR="00DE5E0A" w:rsidRPr="00283021" w:rsidRDefault="00DE5E0A" w:rsidP="0028302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На время лечения назначается гипоаллергенная диета, с исключением цитрусовых, шоколада, меда, ягод.</w:t>
      </w:r>
    </w:p>
    <w:p w:rsidR="00DE5E0A" w:rsidRPr="00283021" w:rsidRDefault="00DE5E0A" w:rsidP="0028302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 xml:space="preserve">Больному назначаются антигистаминные препараты – </w:t>
      </w:r>
      <w:hyperlink r:id="rId16" w:history="1">
        <w:r w:rsidRPr="00283021">
          <w:rPr>
            <w:rFonts w:ascii="Times New Roman" w:hAnsi="Times New Roman"/>
            <w:sz w:val="24"/>
            <w:szCs w:val="24"/>
            <w:lang w:eastAsia="ru-RU"/>
          </w:rPr>
          <w:t>зиртек</w:t>
        </w:r>
      </w:hyperlink>
      <w:r w:rsidRPr="0028302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7" w:history="1">
        <w:r w:rsidRPr="00283021">
          <w:rPr>
            <w:rFonts w:ascii="Times New Roman" w:hAnsi="Times New Roman"/>
            <w:sz w:val="24"/>
            <w:szCs w:val="24"/>
            <w:lang w:eastAsia="ru-RU"/>
          </w:rPr>
          <w:t>фенистил</w:t>
        </w:r>
      </w:hyperlink>
      <w:r w:rsidRPr="0028302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8" w:history="1">
        <w:r w:rsidRPr="00283021">
          <w:rPr>
            <w:rFonts w:ascii="Times New Roman" w:hAnsi="Times New Roman"/>
            <w:sz w:val="24"/>
            <w:szCs w:val="24"/>
            <w:lang w:eastAsia="ru-RU"/>
          </w:rPr>
          <w:t>цетрин</w:t>
        </w:r>
      </w:hyperlink>
      <w:r w:rsidRPr="0028302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9" w:history="1">
        <w:r w:rsidRPr="00283021">
          <w:rPr>
            <w:rFonts w:ascii="Times New Roman" w:hAnsi="Times New Roman"/>
            <w:sz w:val="24"/>
            <w:szCs w:val="24"/>
            <w:lang w:eastAsia="ru-RU"/>
          </w:rPr>
          <w:t>лоратадин</w:t>
        </w:r>
      </w:hyperlink>
      <w:r w:rsidRPr="0028302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0" w:history="1">
        <w:r w:rsidRPr="00283021">
          <w:rPr>
            <w:rFonts w:ascii="Times New Roman" w:hAnsi="Times New Roman"/>
            <w:sz w:val="24"/>
            <w:szCs w:val="24"/>
            <w:lang w:eastAsia="ru-RU"/>
          </w:rPr>
          <w:t>супрастин</w:t>
        </w:r>
      </w:hyperlink>
      <w:r w:rsidRPr="00283021">
        <w:rPr>
          <w:rFonts w:ascii="Times New Roman" w:hAnsi="Times New Roman"/>
          <w:sz w:val="24"/>
          <w:szCs w:val="24"/>
          <w:lang w:eastAsia="ru-RU"/>
        </w:rPr>
        <w:t>. Обычно курс приема 7-10 дней.</w:t>
      </w:r>
    </w:p>
    <w:p w:rsidR="00DE5E0A" w:rsidRPr="00283021" w:rsidRDefault="00DE5E0A" w:rsidP="0028302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 xml:space="preserve">На короткое время назначаются гормональные препараты – </w:t>
      </w:r>
      <w:hyperlink r:id="rId21" w:history="1">
        <w:r w:rsidRPr="00283021">
          <w:rPr>
            <w:rFonts w:ascii="Times New Roman" w:hAnsi="Times New Roman"/>
            <w:sz w:val="24"/>
            <w:szCs w:val="24"/>
            <w:lang w:eastAsia="ru-RU"/>
          </w:rPr>
          <w:t>преднизолон</w:t>
        </w:r>
      </w:hyperlink>
      <w:r w:rsidRPr="0028302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2" w:history="1">
        <w:r w:rsidRPr="00283021">
          <w:rPr>
            <w:rFonts w:ascii="Times New Roman" w:hAnsi="Times New Roman"/>
            <w:sz w:val="24"/>
            <w:szCs w:val="24"/>
            <w:lang w:eastAsia="ru-RU"/>
          </w:rPr>
          <w:t>дексаметазон</w:t>
        </w:r>
      </w:hyperlink>
      <w:r w:rsidRPr="00283021">
        <w:rPr>
          <w:rFonts w:ascii="Times New Roman" w:hAnsi="Times New Roman"/>
          <w:sz w:val="24"/>
          <w:szCs w:val="24"/>
          <w:lang w:eastAsia="ru-RU"/>
        </w:rPr>
        <w:t>.</w:t>
      </w:r>
    </w:p>
    <w:p w:rsidR="00DE5E0A" w:rsidRPr="00283021" w:rsidRDefault="00DE5E0A" w:rsidP="002830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 xml:space="preserve">Для выведения аллергена из организма назначают полисорб, </w:t>
      </w:r>
      <w:hyperlink r:id="rId23" w:history="1">
        <w:r w:rsidRPr="00283021">
          <w:rPr>
            <w:rFonts w:ascii="Times New Roman" w:hAnsi="Times New Roman"/>
            <w:sz w:val="24"/>
            <w:szCs w:val="24"/>
            <w:lang w:eastAsia="ru-RU"/>
          </w:rPr>
          <w:t>энтеросгель</w:t>
        </w:r>
      </w:hyperlink>
      <w:r w:rsidRPr="00283021">
        <w:rPr>
          <w:rFonts w:ascii="Times New Roman" w:hAnsi="Times New Roman"/>
          <w:sz w:val="24"/>
          <w:szCs w:val="24"/>
          <w:lang w:eastAsia="ru-RU"/>
        </w:rPr>
        <w:t>, на 3 дня.</w:t>
      </w:r>
    </w:p>
    <w:p w:rsidR="00DE5E0A" w:rsidRPr="00283021" w:rsidRDefault="00DE5E0A" w:rsidP="002830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 xml:space="preserve">Назначаются средства, снижающие проницаемость сосудистой стенки – </w:t>
      </w:r>
      <w:hyperlink r:id="rId24" w:history="1">
        <w:r w:rsidRPr="00283021">
          <w:rPr>
            <w:rFonts w:ascii="Times New Roman" w:hAnsi="Times New Roman"/>
            <w:sz w:val="24"/>
            <w:szCs w:val="24"/>
            <w:lang w:eastAsia="ru-RU"/>
          </w:rPr>
          <w:t>аскорутин</w:t>
        </w:r>
      </w:hyperlink>
      <w:r w:rsidRPr="00283021">
        <w:rPr>
          <w:rFonts w:ascii="Times New Roman" w:hAnsi="Times New Roman"/>
          <w:sz w:val="24"/>
          <w:szCs w:val="24"/>
          <w:lang w:eastAsia="ru-RU"/>
        </w:rPr>
        <w:t>.</w:t>
      </w:r>
    </w:p>
    <w:p w:rsidR="00DE5E0A" w:rsidRPr="00283021" w:rsidRDefault="00DE5E0A" w:rsidP="002830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 xml:space="preserve">Для нормализации деятельности нервной системы назначаются </w:t>
      </w:r>
      <w:hyperlink r:id="rId25" w:history="1">
        <w:r w:rsidRPr="00283021">
          <w:rPr>
            <w:rFonts w:ascii="Times New Roman" w:hAnsi="Times New Roman"/>
            <w:sz w:val="24"/>
            <w:szCs w:val="24"/>
            <w:lang w:eastAsia="ru-RU"/>
          </w:rPr>
          <w:t>аскорбиновая кислота</w:t>
        </w:r>
      </w:hyperlink>
      <w:r w:rsidRPr="00283021">
        <w:rPr>
          <w:rFonts w:ascii="Times New Roman" w:hAnsi="Times New Roman"/>
          <w:sz w:val="24"/>
          <w:szCs w:val="24"/>
          <w:lang w:eastAsia="ru-RU"/>
        </w:rPr>
        <w:t>, кальций.</w:t>
      </w:r>
    </w:p>
    <w:p w:rsidR="00DE5E0A" w:rsidRPr="00283021" w:rsidRDefault="00DE5E0A" w:rsidP="0028302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 xml:space="preserve">Неаллергический отек Квинке лечится специальными препаратами, которые назначаются строго </w:t>
      </w:r>
      <w:hyperlink r:id="rId26" w:tgtFrame="_blank" w:history="1">
        <w:r w:rsidRPr="00283021">
          <w:rPr>
            <w:rFonts w:ascii="Times New Roman" w:hAnsi="Times New Roman"/>
            <w:sz w:val="24"/>
            <w:szCs w:val="24"/>
            <w:lang w:eastAsia="ru-RU"/>
          </w:rPr>
          <w:t>врачом</w:t>
        </w:r>
      </w:hyperlink>
      <w:r w:rsidRPr="00283021">
        <w:rPr>
          <w:rFonts w:ascii="Times New Roman" w:hAnsi="Times New Roman"/>
          <w:sz w:val="24"/>
          <w:szCs w:val="24"/>
          <w:lang w:eastAsia="ru-RU"/>
        </w:rPr>
        <w:t>.</w:t>
      </w:r>
    </w:p>
    <w:p w:rsidR="00DE5E0A" w:rsidRPr="00283021" w:rsidRDefault="00DE5E0A" w:rsidP="0028302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Если первая помощь и лечение оказаны вовремя и полноценно, то последствий для организма не будет. При несвоевременном оказании помощи может развиться тяжелая аллергическая реакция организма – анафилактический шок. Последствия шока - вплоть до смерти.</w:t>
      </w:r>
    </w:p>
    <w:p w:rsidR="00DE5E0A" w:rsidRPr="00283021" w:rsidRDefault="00DE5E0A" w:rsidP="0028302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При соблюдении мер профилактики рецидивирования процесса никаких отрицательных последствий нет.</w:t>
      </w:r>
    </w:p>
    <w:p w:rsidR="00DE5E0A" w:rsidRPr="00283021" w:rsidRDefault="00DE5E0A" w:rsidP="0028302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Для установления аллергена, больному проводятся аллергологические пробы.</w:t>
      </w:r>
    </w:p>
    <w:p w:rsidR="00DE5E0A" w:rsidRPr="00283021" w:rsidRDefault="00DE5E0A" w:rsidP="002830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К мерам профилактики относится:</w:t>
      </w:r>
    </w:p>
    <w:p w:rsidR="00DE5E0A" w:rsidRPr="00283021" w:rsidRDefault="00DE5E0A" w:rsidP="00283021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исключение употребления продуктов, на которые возможна аллергия;</w:t>
      </w:r>
    </w:p>
    <w:p w:rsidR="00DE5E0A" w:rsidRPr="00283021" w:rsidRDefault="00DE5E0A" w:rsidP="00283021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исключение внешнего воздействия аллергена;</w:t>
      </w:r>
    </w:p>
    <w:p w:rsidR="00DE5E0A" w:rsidRPr="00283021" w:rsidRDefault="00DE5E0A" w:rsidP="00283021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если аллергия на пыльцу растений, то больному на время цветения назначаются курсы антигистаминных препаратов;</w:t>
      </w:r>
    </w:p>
    <w:p w:rsidR="00DE5E0A" w:rsidRPr="00283021" w:rsidRDefault="00DE5E0A" w:rsidP="00283021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исключение препаратов и средств, на которые установлена аллергическая реакция;</w:t>
      </w:r>
    </w:p>
    <w:p w:rsidR="00DE5E0A" w:rsidRPr="00283021" w:rsidRDefault="00DE5E0A" w:rsidP="00283021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283021">
        <w:rPr>
          <w:rFonts w:ascii="Times New Roman" w:hAnsi="Times New Roman"/>
          <w:sz w:val="24"/>
          <w:szCs w:val="24"/>
          <w:lang w:eastAsia="ru-RU"/>
        </w:rPr>
        <w:t>своевременное лечение хронических заболеваний.</w:t>
      </w:r>
    </w:p>
    <w:p w:rsidR="00DE5E0A" w:rsidRPr="00283021" w:rsidRDefault="00DE5E0A" w:rsidP="00283021">
      <w:pPr>
        <w:spacing w:after="0" w:line="240" w:lineRule="auto"/>
      </w:pPr>
    </w:p>
    <w:sectPr w:rsidR="00DE5E0A" w:rsidRPr="00283021" w:rsidSect="006C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5AE6"/>
    <w:multiLevelType w:val="multilevel"/>
    <w:tmpl w:val="D862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1472A"/>
    <w:multiLevelType w:val="multilevel"/>
    <w:tmpl w:val="96CE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62D01"/>
    <w:multiLevelType w:val="multilevel"/>
    <w:tmpl w:val="6E4C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24869"/>
    <w:multiLevelType w:val="multilevel"/>
    <w:tmpl w:val="5604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A3B"/>
    <w:rsid w:val="00036846"/>
    <w:rsid w:val="00283021"/>
    <w:rsid w:val="00587DFA"/>
    <w:rsid w:val="005B0A3B"/>
    <w:rsid w:val="006C1169"/>
    <w:rsid w:val="00B575BB"/>
    <w:rsid w:val="00DE5E0A"/>
    <w:rsid w:val="00E3201C"/>
    <w:rsid w:val="00E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5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health/pills/product/suprastin-20665?parent-reqid=1596023316326822-1231131582030971252900251-production-app-host-vla-web-yp-23&amp;utm_source=portal&amp;utm_medium=diseases&amp;utm_campaign=yamd-crosslinks&amp;utm_content=link-from-encyclopedia-to-pills" TargetMode="External"/><Relationship Id="rId13" Type="http://schemas.openxmlformats.org/officeDocument/2006/relationships/hyperlink" Target="https://yandex.ru/health/pills/product/prednizolon-46443?parent-reqid=1596023316326822-1231131582030971252900251-production-app-host-vla-web-yp-23&amp;utm_source=portal&amp;utm_medium=diseases&amp;utm_campaign=yamd-crosslinks&amp;utm_content=link-from-encyclopedia-to-pills" TargetMode="External"/><Relationship Id="rId18" Type="http://schemas.openxmlformats.org/officeDocument/2006/relationships/hyperlink" Target="https://yandex.ru/health/pills/product/cetrin-45402?parent-reqid=1596023316326822-1231131582030971252900251-production-app-host-vla-web-yp-23&amp;utm_source=portal&amp;utm_medium=diseases&amp;utm_campaign=yamd-crosslinks&amp;utm_content=link-from-encyclopedia-to-pills" TargetMode="External"/><Relationship Id="rId26" Type="http://schemas.openxmlformats.org/officeDocument/2006/relationships/hyperlink" Target="https://health.yandex.ru/consultation?utm_source=portal&amp;utm_medium=diseases&amp;utm_campaign=yamd-crosslinks&amp;utm_content=link-to-general-vra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health/pills/product/prednizolon-46443?parent-reqid=1596023316326822-1231131582030971252900251-production-app-host-vla-web-yp-23&amp;utm_source=portal&amp;utm_medium=diseases&amp;utm_campaign=yamd-crosslinks&amp;utm_content=link-from-encyclopedia-to-pills" TargetMode="External"/><Relationship Id="rId7" Type="http://schemas.openxmlformats.org/officeDocument/2006/relationships/hyperlink" Target="https://health.yandex.ru/consultation?utm_source=portal&amp;utm_medium=diseases&amp;utm_campaign=yamd-crosslinks&amp;utm_content=link-to-general-vrach" TargetMode="External"/><Relationship Id="rId12" Type="http://schemas.openxmlformats.org/officeDocument/2006/relationships/hyperlink" Target="https://yandex.ru/health/pills/product/naftizin-56758?parent-reqid=1596023316326822-1231131582030971252900251-production-app-host-vla-web-yp-23&amp;utm_source=portal&amp;utm_medium=diseases&amp;utm_campaign=yamd-crosslinks&amp;utm_content=link-from-encyclopedia-to-pills" TargetMode="External"/><Relationship Id="rId17" Type="http://schemas.openxmlformats.org/officeDocument/2006/relationships/hyperlink" Target="https://yandex.ru/health/pills/product/fenistil-32352?parent-reqid=1596023316326822-1231131582030971252900251-production-app-host-vla-web-yp-23&amp;utm_source=portal&amp;utm_medium=diseases&amp;utm_campaign=yamd-crosslinks&amp;utm_content=link-from-encyclopedia-to-pills" TargetMode="External"/><Relationship Id="rId25" Type="http://schemas.openxmlformats.org/officeDocument/2006/relationships/hyperlink" Target="https://yandex.ru/health/pills/product/askorbinovaya-kislota-55044?parent-reqid=1596023316326822-1231131582030971252900251-production-app-host-vla-web-yp-23&amp;utm_source=portal&amp;utm_medium=diseases&amp;utm_campaign=yamd-crosslinks&amp;utm_content=link-from-encyclopedia-to-pil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health/pills/product/zirtek-297?parent-reqid=1596023316326822-1231131582030971252900251-production-app-host-vla-web-yp-23&amp;utm_source=portal&amp;utm_medium=diseases&amp;utm_campaign=yamd-crosslinks&amp;utm_content=link-from-encyclopedia-to-pills" TargetMode="External"/><Relationship Id="rId20" Type="http://schemas.openxmlformats.org/officeDocument/2006/relationships/hyperlink" Target="https://yandex.ru/health/pills/product/suprastin-20665?parent-reqid=1596023316326822-1231131582030971252900251-production-app-host-vla-web-yp-23&amp;utm_source=portal&amp;utm_medium=diseases&amp;utm_campaign=yamd-crosslinks&amp;utm_content=link-from-encyclopedia-to-pil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turbo?parent-reqid=1596023316326822-1231131582030971252900251-production-app-host-vla-web-yp-23&amp;text=https%3A//health.yandex.ru/diseases/endocrino/hypothyreo&amp;utm_source=turbo_turbo" TargetMode="External"/><Relationship Id="rId11" Type="http://schemas.openxmlformats.org/officeDocument/2006/relationships/hyperlink" Target="https://yandex.ru/health/pills/product/fenistil-32352?parent-reqid=1596023316326822-1231131582030971252900251-production-app-host-vla-web-yp-23&amp;utm_source=portal&amp;utm_medium=diseases&amp;utm_campaign=yamd-crosslinks&amp;utm_content=link-from-encyclopedia-to-pills" TargetMode="External"/><Relationship Id="rId24" Type="http://schemas.openxmlformats.org/officeDocument/2006/relationships/hyperlink" Target="https://yandex.ru/health/pills/product/askorutin-57067?parent-reqid=1596023316326822-1231131582030971252900251-production-app-host-vla-web-yp-23&amp;utm_source=portal&amp;utm_medium=diseases&amp;utm_campaign=yamd-crosslinks&amp;utm_content=link-from-encyclopedia-to-pills" TargetMode="External"/><Relationship Id="rId5" Type="http://schemas.openxmlformats.org/officeDocument/2006/relationships/hyperlink" Target="https://yandex.ru/turbo?parent-reqid=1596023316326822-1231131582030971252900251-production-app-host-vla-web-yp-23&amp;text=https%3A//health.yandex.ru/diseases/cutis/anaf-shock&amp;utm_source=turbo_turbo" TargetMode="External"/><Relationship Id="rId15" Type="http://schemas.openxmlformats.org/officeDocument/2006/relationships/hyperlink" Target="https://yandex.ru/health/pills/product/suprastin-20665?parent-reqid=1596023316326822-1231131582030971252900251-production-app-host-vla-web-yp-23&amp;utm_source=portal&amp;utm_medium=diseases&amp;utm_campaign=yamd-crosslinks&amp;utm_content=link-from-encyclopedia-to-pills" TargetMode="External"/><Relationship Id="rId23" Type="http://schemas.openxmlformats.org/officeDocument/2006/relationships/hyperlink" Target="https://yandex.ru/health/pills/product/ehnterosgel-18817?parent-reqid=1596023316326822-1231131582030971252900251-production-app-host-vla-web-yp-23&amp;utm_source=portal&amp;utm_medium=diseases&amp;utm_campaign=yamd-crosslinks&amp;utm_content=link-from-encyclopedia-to-pill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ndex.ru/health/pills/product/zodak-6656?parent-reqid=1596023316326822-1231131582030971252900251-production-app-host-vla-web-yp-23&amp;utm_source=portal&amp;utm_medium=diseases&amp;utm_campaign=yamd-crosslinks&amp;utm_content=link-from-encyclopedia-to-pills" TargetMode="External"/><Relationship Id="rId19" Type="http://schemas.openxmlformats.org/officeDocument/2006/relationships/hyperlink" Target="https://yandex.ru/health/pills/product/loratadin-56557?parent-reqid=1596023316326822-1231131582030971252900251-production-app-host-vla-web-yp-23&amp;utm_source=portal&amp;utm_medium=diseases&amp;utm_campaign=yamd-crosslinks&amp;utm_content=link-from-encyclopedia-to-pil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health/pills/product/zirtek-297?parent-reqid=1596023316326822-1231131582030971252900251-production-app-host-vla-web-yp-23&amp;utm_source=portal&amp;utm_medium=diseases&amp;utm_campaign=yamd-crosslinks&amp;utm_content=link-from-encyclopedia-to-pills" TargetMode="External"/><Relationship Id="rId14" Type="http://schemas.openxmlformats.org/officeDocument/2006/relationships/hyperlink" Target="https://yandex.ru/health/pills/product/deksametazon-46300?parent-reqid=1596023316326822-1231131582030971252900251-production-app-host-vla-web-yp-23&amp;utm_source=portal&amp;utm_medium=diseases&amp;utm_campaign=yamd-crosslinks&amp;utm_content=link-from-encyclopedia-to-pills" TargetMode="External"/><Relationship Id="rId22" Type="http://schemas.openxmlformats.org/officeDocument/2006/relationships/hyperlink" Target="https://yandex.ru/health/pills/product/deksametazon-46300?parent-reqid=1596023316326822-1231131582030971252900251-production-app-host-vla-web-yp-23&amp;utm_source=portal&amp;utm_medium=diseases&amp;utm_campaign=yamd-crosslinks&amp;utm_content=link-from-encyclopedia-to-pill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1687</Words>
  <Characters>9622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DVT</cp:lastModifiedBy>
  <cp:revision>3</cp:revision>
  <dcterms:created xsi:type="dcterms:W3CDTF">2020-07-29T11:55:00Z</dcterms:created>
  <dcterms:modified xsi:type="dcterms:W3CDTF">2020-07-30T10:07:00Z</dcterms:modified>
</cp:coreProperties>
</file>